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5" w:rsidRDefault="00F62615">
      <w:pPr>
        <w:pStyle w:val="a6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F62615" w:rsidRDefault="00F62615">
      <w:pPr>
        <w:pStyle w:val="a7"/>
      </w:pPr>
      <w:r>
        <w:t xml:space="preserve">Наименование изменено с 14 августа 2019 г. -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6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7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pPr>
        <w:pStyle w:val="1"/>
      </w:pPr>
      <w:r>
        <w:t>Постановление Правительства РФ от 30 августа 2017 г. N 1042</w:t>
      </w:r>
      <w:r>
        <w:br/>
        <w:t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</w:p>
    <w:p w:rsidR="00F62615" w:rsidRDefault="00F62615"/>
    <w:p w:rsidR="00F62615" w:rsidRDefault="00F62615">
      <w:r>
        <w:t xml:space="preserve">В соответствии со </w:t>
      </w:r>
      <w:hyperlink r:id="rId8" w:history="1">
        <w:r>
          <w:rPr>
            <w:rStyle w:val="a4"/>
            <w:rFonts w:cs="Arial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F62615" w:rsidRDefault="00F62615">
      <w:pPr>
        <w:pStyle w:val="a7"/>
      </w:pPr>
      <w:r>
        <w:t xml:space="preserve">Пункт 1 изменен с 14 августа 2019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10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11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1. Утвердить прилагаемые:</w:t>
      </w:r>
    </w:p>
    <w:bookmarkStart w:id="2" w:name="sub_12"/>
    <w:p w:rsidR="00F62615" w:rsidRDefault="00F6261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bookmarkStart w:id="3" w:name="sub_13"/>
    <w:bookmarkEnd w:id="2"/>
    <w:p w:rsidR="00F62615" w:rsidRDefault="00F62615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 xml:space="preserve">, которые вносятся в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15 мая 2017 г. N 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 21, ст. 3022).</w:t>
      </w:r>
    </w:p>
    <w:p w:rsidR="00F62615" w:rsidRDefault="00F62615">
      <w:bookmarkStart w:id="4" w:name="sub_2"/>
      <w:bookmarkEnd w:id="3"/>
      <w:r>
        <w:t xml:space="preserve">2. Признать утратившим силу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25 ноября 2013 г. N 1063 "Об утверждении Правил определения размера </w:t>
      </w:r>
      <w:r>
        <w:lastRenderedPageBreak/>
        <w:t>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 48, ст. 6266).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5" w:name="sub_3"/>
      <w:bookmarkEnd w:id="4"/>
      <w:r>
        <w:rPr>
          <w:color w:val="000000"/>
          <w:sz w:val="16"/>
          <w:szCs w:val="16"/>
        </w:rPr>
        <w:t>ГАРАНТ:</w:t>
      </w:r>
    </w:p>
    <w:bookmarkEnd w:id="5"/>
    <w:p w:rsidR="00F62615" w:rsidRDefault="00F62615">
      <w:pPr>
        <w:pStyle w:val="a6"/>
      </w:pPr>
      <w:r>
        <w:fldChar w:fldCharType="begin"/>
      </w:r>
      <w:r>
        <w:instrText>HYPERLINK "garantF1://72101844.1111"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18 февраля 2019 г. N АКПИ18-1196 пункт 3 признан не противоречащим действующему законодательству в оспариваемой части</w:t>
      </w:r>
    </w:p>
    <w:p w:rsidR="00F62615" w:rsidRDefault="00F62615"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F62615" w:rsidRDefault="00F6261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626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62615" w:rsidRDefault="00F62615">
            <w:pPr>
              <w:pStyle w:val="a9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62615" w:rsidRDefault="00F62615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F62615" w:rsidRDefault="00F62615"/>
    <w:p w:rsidR="00F62615" w:rsidRDefault="00F62615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F62615" w:rsidRDefault="00F62615">
      <w:pPr>
        <w:pStyle w:val="a7"/>
      </w:pPr>
      <w:r>
        <w:t xml:space="preserve">Наименование изменено с 14 августа 2019 г. -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15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pPr>
        <w:ind w:firstLine="0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 xml:space="preserve">от 30 августа 2017 г. N 1042 </w:t>
      </w:r>
    </w:p>
    <w:p w:rsidR="00F62615" w:rsidRDefault="00F62615"/>
    <w:p w:rsidR="00F62615" w:rsidRDefault="00F62615">
      <w:pPr>
        <w:pStyle w:val="1"/>
      </w:pPr>
      <w:r>
        <w:t>Правила</w:t>
      </w:r>
      <w:r>
        <w:br/>
        <w:t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62615" w:rsidRDefault="00F62615">
      <w:pPr>
        <w:pStyle w:val="a6"/>
      </w:pPr>
      <w:hyperlink r:id="rId17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18 февраля 2019 г. N АКПИ18-1196 настоящие Правила признаны не противоречащим действующему законодательству в оспариваемой части</w:t>
      </w:r>
    </w:p>
    <w:p w:rsidR="00F62615" w:rsidRDefault="00F62615">
      <w:pPr>
        <w:pStyle w:val="a6"/>
      </w:pPr>
      <w:r>
        <w:t xml:space="preserve">См. также </w:t>
      </w:r>
      <w:hyperlink r:id="rId18" w:history="1">
        <w:r>
          <w:rPr>
            <w:rStyle w:val="a4"/>
            <w:rFonts w:cs="Arial"/>
          </w:rPr>
          <w:t>письмо</w:t>
        </w:r>
      </w:hyperlink>
      <w:r>
        <w:t xml:space="preserve"> Минфина России от 6 октября 2017 г. N 24-05-07/65542 "О применении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контрактом, и размера пени, начисляемой за каждый день просрочки исполнения поставщиком (подрядчиком, исполнителем) обязательства, предусмотренного контрактом"</w:t>
      </w:r>
    </w:p>
    <w:p w:rsidR="00F62615" w:rsidRDefault="00F62615">
      <w:pPr>
        <w:pStyle w:val="a6"/>
      </w:pP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F62615" w:rsidRDefault="00F62615">
      <w:pPr>
        <w:pStyle w:val="a7"/>
      </w:pPr>
      <w:r>
        <w:t xml:space="preserve">Пункт 1 изменен с 14 августа 2019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20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8" w:name="sub_100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F62615" w:rsidRDefault="00F62615">
      <w:pPr>
        <w:pStyle w:val="a7"/>
      </w:pPr>
      <w:r>
        <w:t xml:space="preserve">Пункт 2 изменен с 14 августа 2019 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23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 xml:space="preserve">2. Размер штрафа устанавливается контрактом в соответствии с </w:t>
      </w:r>
      <w:hyperlink w:anchor="sub_1003" w:history="1">
        <w:r>
          <w:rPr>
            <w:rStyle w:val="a4"/>
            <w:rFonts w:cs="Arial"/>
          </w:rPr>
          <w:t>пунктами 3 - 9</w:t>
        </w:r>
      </w:hyperlink>
      <w:r>
        <w:t xml:space="preserve"> настоящих Правил, за исключением случая, предусмотренного </w:t>
      </w:r>
      <w:hyperlink r:id="rId25" w:history="1">
        <w:r>
          <w:rPr>
            <w:rStyle w:val="a4"/>
            <w:rFonts w:cs="Arial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F62615" w:rsidRDefault="00F62615">
      <w:pPr>
        <w:pStyle w:val="a7"/>
      </w:pPr>
      <w:r>
        <w:t xml:space="preserve">Пункт 3 изменен с 14 августа 2019 г. -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27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28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sub_1004" w:history="1">
        <w:r>
          <w:rPr>
            <w:rStyle w:val="a4"/>
            <w:rFonts w:cs="Arial"/>
          </w:rPr>
          <w:t>пунктами 4 - 8</w:t>
        </w:r>
      </w:hyperlink>
      <w:r>
        <w:t xml:space="preserve"> настоящих Правил):</w:t>
      </w:r>
    </w:p>
    <w:p w:rsidR="00F62615" w:rsidRDefault="00F62615">
      <w:bookmarkStart w:id="10" w:name="sub_100301"/>
      <w:r>
        <w:t>а) 10 процентов цены контракта (этапа) в случае, если цена контракта (этапа) не превышает 3 млн. рублей;</w:t>
      </w:r>
    </w:p>
    <w:p w:rsidR="00F62615" w:rsidRDefault="00F62615">
      <w:bookmarkStart w:id="11" w:name="sub_100302"/>
      <w:bookmarkEnd w:id="10"/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F62615" w:rsidRDefault="00F62615">
      <w:bookmarkStart w:id="12" w:name="sub_100303"/>
      <w:bookmarkEnd w:id="11"/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F62615" w:rsidRDefault="00F62615">
      <w:bookmarkStart w:id="13" w:name="sub_100304"/>
      <w:bookmarkEnd w:id="12"/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F62615" w:rsidRDefault="00F62615">
      <w:bookmarkStart w:id="14" w:name="sub_100305"/>
      <w:bookmarkEnd w:id="13"/>
      <w:r>
        <w:lastRenderedPageBreak/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F62615" w:rsidRDefault="00F62615">
      <w:bookmarkStart w:id="15" w:name="sub_100306"/>
      <w:bookmarkEnd w:id="14"/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F62615" w:rsidRDefault="00F62615">
      <w:bookmarkStart w:id="16" w:name="sub_100307"/>
      <w:bookmarkEnd w:id="15"/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F62615" w:rsidRDefault="00F62615">
      <w:bookmarkStart w:id="17" w:name="sub_100308"/>
      <w:bookmarkEnd w:id="16"/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F62615" w:rsidRDefault="00F62615">
      <w:bookmarkStart w:id="18" w:name="sub_100309"/>
      <w:bookmarkEnd w:id="17"/>
      <w:r>
        <w:t>и) 0,1 процента цены контракта (этапа) в случае, если цена контракта (этапа) превышает 10 млрд. рублей.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19" w:name="sub_1004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F62615" w:rsidRDefault="00F62615">
      <w:pPr>
        <w:pStyle w:val="a7"/>
      </w:pPr>
      <w:r>
        <w:t xml:space="preserve">Пункт 4 изменен с 14 августа 2019 г. - </w:t>
      </w:r>
      <w:hyperlink r:id="rId2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30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31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32" w:history="1">
        <w:r>
          <w:rPr>
            <w:rStyle w:val="a4"/>
            <w:rFonts w:cs="Arial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20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F62615" w:rsidRDefault="00F62615">
      <w:pPr>
        <w:pStyle w:val="a7"/>
      </w:pPr>
      <w:r>
        <w:t xml:space="preserve">Пункт 5 изменен с 14 августа 2019 г. - </w:t>
      </w:r>
      <w:hyperlink r:id="rId3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34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35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36" w:history="1">
        <w:r>
          <w:rPr>
            <w:rStyle w:val="a4"/>
            <w:rFonts w:cs="Arial"/>
          </w:rPr>
          <w:t>Федеральным 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21" w:name="sub_1005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F62615" w:rsidRDefault="00F62615">
      <w:pPr>
        <w:pStyle w:val="a7"/>
      </w:pPr>
      <w:r>
        <w:t xml:space="preserve">Подпункт "а" изменен с 14 августа 2019 г. - </w:t>
      </w:r>
      <w:hyperlink r:id="rId3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38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39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а) в случае, если цена контракта не превышает начальную (максимальную) цену контракта:</w:t>
      </w:r>
    </w:p>
    <w:p w:rsidR="00F62615" w:rsidRDefault="00F62615">
      <w:r>
        <w:t>10 процентов начальной (максимальной) цены контракта, если цена контракта не превышает 3 млн. рублей;</w:t>
      </w:r>
    </w:p>
    <w:p w:rsidR="00F62615" w:rsidRDefault="00F62615"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F62615" w:rsidRDefault="00F62615"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22" w:name="sub_10050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F62615" w:rsidRDefault="00F62615">
      <w:pPr>
        <w:pStyle w:val="a7"/>
      </w:pPr>
      <w:r>
        <w:t xml:space="preserve">Подпункт "б" изменен с 14 августа 2019 г. - </w:t>
      </w:r>
      <w:hyperlink r:id="rId4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41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42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б) в случае, если цена контракта превышает начальную (максимальную) цену контракта:</w:t>
      </w:r>
    </w:p>
    <w:p w:rsidR="00F62615" w:rsidRDefault="00F62615">
      <w:r>
        <w:t>10 процентов цены контракта, если цена контракта не превышает 3 млн. рублей;</w:t>
      </w:r>
    </w:p>
    <w:p w:rsidR="00F62615" w:rsidRDefault="00F62615">
      <w:r>
        <w:t>5 процентов цены контракта, если цена контракта составляет от 3 млн. рублей до 50 млн. рублей (включительно);</w:t>
      </w:r>
    </w:p>
    <w:p w:rsidR="00F62615" w:rsidRDefault="00F62615">
      <w:r>
        <w:t>1 процент цены контракта, если цена контракта составляет от 50 млн. рублей до 100 млн. рублей (включительно).</w:t>
      </w:r>
    </w:p>
    <w:p w:rsidR="00F62615" w:rsidRDefault="00F62615">
      <w:bookmarkStart w:id="23" w:name="sub_100503"/>
      <w:r>
        <w:t xml:space="preserve">в) утратил силу с 14 августа 2019 г. Изменения </w:t>
      </w:r>
      <w:hyperlink r:id="rId43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 - </w:t>
      </w:r>
      <w:hyperlink r:id="rId4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23"/>
    <w:p w:rsidR="00F62615" w:rsidRDefault="00F6261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62615" w:rsidRDefault="00F62615">
      <w:pPr>
        <w:pStyle w:val="a7"/>
      </w:pPr>
      <w:hyperlink r:id="rId45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pPr>
        <w:pStyle w:val="a7"/>
      </w:pPr>
      <w:bookmarkStart w:id="24" w:name="sub_1006"/>
      <w:r>
        <w:t xml:space="preserve">Пункт 6 изменен с 14 августа 2019 г. - </w:t>
      </w:r>
      <w:hyperlink r:id="rId4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24"/>
    <w:p w:rsidR="00F62615" w:rsidRDefault="00F62615">
      <w:pPr>
        <w:pStyle w:val="a7"/>
      </w:pPr>
      <w:r>
        <w:t xml:space="preserve">Изменения </w:t>
      </w:r>
      <w:hyperlink r:id="rId47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48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F62615" w:rsidRDefault="00F62615">
      <w:bookmarkStart w:id="25" w:name="sub_100601"/>
      <w:r>
        <w:t>а) 1000 рублей, если цена контракта не превышает 3 млн. рублей;</w:t>
      </w:r>
    </w:p>
    <w:p w:rsidR="00F62615" w:rsidRDefault="00F62615">
      <w:bookmarkStart w:id="26" w:name="sub_100602"/>
      <w:bookmarkEnd w:id="25"/>
      <w:r>
        <w:t>б) 5000 рублей, если цена контракта составляет от 3 млн. рублей до 50 млн. рублей (включительно);</w:t>
      </w:r>
    </w:p>
    <w:p w:rsidR="00F62615" w:rsidRDefault="00F62615">
      <w:bookmarkStart w:id="27" w:name="sub_100603"/>
      <w:bookmarkEnd w:id="26"/>
      <w:r>
        <w:t>в) 10000 рублей, если цена контракта составляет от 50 млн. рублей до 100 млн. рублей (включительно);</w:t>
      </w:r>
    </w:p>
    <w:p w:rsidR="00F62615" w:rsidRDefault="00F62615">
      <w:bookmarkStart w:id="28" w:name="sub_100604"/>
      <w:bookmarkEnd w:id="27"/>
      <w:r>
        <w:t>г) 100000 рублей, если цена контракта превышает 100 млн. рублей.</w:t>
      </w:r>
    </w:p>
    <w:p w:rsidR="00F62615" w:rsidRDefault="00F62615">
      <w:bookmarkStart w:id="29" w:name="sub_1007"/>
      <w:bookmarkEnd w:id="28"/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F62615" w:rsidRDefault="00F62615">
      <w:bookmarkStart w:id="30" w:name="sub_1008"/>
      <w:bookmarkEnd w:id="29"/>
      <w:r>
        <w:t xml:space="preserve">8. В случае если в соответствии с </w:t>
      </w:r>
      <w:hyperlink r:id="rId49" w:history="1">
        <w:r>
          <w:rPr>
            <w:rStyle w:val="a4"/>
            <w:rFonts w:cs="Arial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31" w:name="sub_1009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F62615" w:rsidRDefault="00F62615">
      <w:pPr>
        <w:pStyle w:val="a7"/>
      </w:pPr>
      <w:r>
        <w:t xml:space="preserve">Пункт 9 изменен с 14 августа 2019 г. - </w:t>
      </w:r>
      <w:hyperlink r:id="rId5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51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52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F62615" w:rsidRDefault="00F62615">
      <w:bookmarkStart w:id="32" w:name="sub_100901"/>
      <w:r>
        <w:t>а) 1000 рублей, если цена контракта не превышает 3 млн. рублей (включительно);</w:t>
      </w:r>
    </w:p>
    <w:p w:rsidR="00F62615" w:rsidRDefault="00F62615">
      <w:bookmarkStart w:id="33" w:name="sub_100902"/>
      <w:bookmarkEnd w:id="32"/>
      <w:r>
        <w:t>б) 5000 рублей, если цена контракта составляет от 3 млн. рублей до 50 млн. рублей (включительно);</w:t>
      </w:r>
    </w:p>
    <w:p w:rsidR="00F62615" w:rsidRDefault="00F62615">
      <w:bookmarkStart w:id="34" w:name="sub_100903"/>
      <w:bookmarkEnd w:id="33"/>
      <w:r>
        <w:t>в) 10000 рублей, если цена контракта составляет от 50 млн. рублей до 100 млн. рублей (включительно);</w:t>
      </w:r>
    </w:p>
    <w:p w:rsidR="00F62615" w:rsidRDefault="00F62615">
      <w:bookmarkStart w:id="35" w:name="sub_100904"/>
      <w:bookmarkEnd w:id="34"/>
      <w:r>
        <w:t>г) 100000 рублей, если цена контракта превышает 100 млн. рублей.</w:t>
      </w:r>
    </w:p>
    <w:p w:rsidR="00F62615" w:rsidRDefault="00F62615">
      <w:bookmarkStart w:id="36" w:name="sub_1010"/>
      <w:bookmarkEnd w:id="35"/>
      <w:r>
        <w:t xml:space="preserve">10. Утратил силу с 14 августа 2019 г. Изменения </w:t>
      </w:r>
      <w:hyperlink r:id="rId53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 - </w:t>
      </w:r>
      <w:hyperlink r:id="rId5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36"/>
    <w:p w:rsidR="00F62615" w:rsidRDefault="00F6261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62615" w:rsidRDefault="00F62615">
      <w:pPr>
        <w:pStyle w:val="a7"/>
      </w:pPr>
      <w:hyperlink r:id="rId55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pPr>
        <w:pStyle w:val="a7"/>
      </w:pPr>
      <w:bookmarkStart w:id="37" w:name="sub_1011"/>
      <w:r>
        <w:t xml:space="preserve">Пункт 11 изменен с 14 августа 2019 г. - </w:t>
      </w:r>
      <w:hyperlink r:id="rId5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37"/>
    <w:p w:rsidR="00F62615" w:rsidRDefault="00F62615">
      <w:pPr>
        <w:pStyle w:val="a7"/>
      </w:pPr>
      <w:r>
        <w:t xml:space="preserve">Изменения </w:t>
      </w:r>
      <w:hyperlink r:id="rId57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58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38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F62615" w:rsidRDefault="00F62615">
      <w:pPr>
        <w:pStyle w:val="a7"/>
      </w:pPr>
      <w:r>
        <w:t xml:space="preserve">Пункт 12 изменен с 14 августа 2019 г. - </w:t>
      </w:r>
      <w:hyperlink r:id="rId5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60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pPr>
        <w:pStyle w:val="a7"/>
      </w:pPr>
      <w:hyperlink r:id="rId61" w:history="1">
        <w:r>
          <w:rPr>
            <w:rStyle w:val="a4"/>
            <w:rFonts w:cs="Arial"/>
          </w:rPr>
          <w:t>См. предыдущую редакцию</w:t>
        </w:r>
      </w:hyperlink>
    </w:p>
    <w:p w:rsidR="00F62615" w:rsidRDefault="00F62615"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F62615" w:rsidRDefault="00F62615">
      <w:pPr>
        <w:pStyle w:val="a6"/>
        <w:rPr>
          <w:color w:val="000000"/>
          <w:sz w:val="16"/>
          <w:szCs w:val="16"/>
        </w:rPr>
      </w:pPr>
      <w:bookmarkStart w:id="3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F62615" w:rsidRDefault="00F62615">
      <w:pPr>
        <w:pStyle w:val="a7"/>
      </w:pPr>
      <w:r>
        <w:t xml:space="preserve">Правила дополнены пунктом 13 с 14 августа 2019 г. - </w:t>
      </w:r>
      <w:hyperlink r:id="rId6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F62615" w:rsidRDefault="00F62615">
      <w:pPr>
        <w:pStyle w:val="a7"/>
      </w:pPr>
      <w:r>
        <w:t xml:space="preserve">Изменения </w:t>
      </w:r>
      <w:hyperlink r:id="rId63" w:history="1">
        <w:r>
          <w:rPr>
            <w:rStyle w:val="a4"/>
            <w:rFonts w:cs="Arial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F62615" w:rsidRDefault="00F62615"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F62615" w:rsidRDefault="00F62615"/>
    <w:p w:rsidR="00F62615" w:rsidRDefault="00F62615">
      <w:pPr>
        <w:ind w:firstLine="0"/>
        <w:jc w:val="right"/>
      </w:pPr>
      <w:bookmarkStart w:id="40" w:name="sub_1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30 августа 2017 г. N 1042</w:t>
      </w:r>
    </w:p>
    <w:bookmarkEnd w:id="40"/>
    <w:p w:rsidR="00F62615" w:rsidRDefault="00F62615"/>
    <w:p w:rsidR="00F62615" w:rsidRDefault="00F62615">
      <w:pPr>
        <w:pStyle w:val="1"/>
      </w:pPr>
      <w:r>
        <w:t xml:space="preserve">Изменения, </w:t>
      </w:r>
      <w:r>
        <w:br/>
        <w:t>которые вносятся в постановление Правительства Российской Федерации от 15 мая 2017 г. N 570</w:t>
      </w:r>
    </w:p>
    <w:p w:rsidR="00F62615" w:rsidRDefault="00F62615"/>
    <w:p w:rsidR="00F62615" w:rsidRDefault="00F62615">
      <w:bookmarkStart w:id="41" w:name="sub_101"/>
      <w:r>
        <w:t xml:space="preserve">1. </w:t>
      </w:r>
      <w:hyperlink r:id="rId64" w:history="1">
        <w:r>
          <w:rPr>
            <w:rStyle w:val="a4"/>
            <w:rFonts w:cs="Arial"/>
          </w:rPr>
          <w:t>Абзац третий пункта 1</w:t>
        </w:r>
      </w:hyperlink>
      <w:r>
        <w:t xml:space="preserve"> признать утратившим силу.</w:t>
      </w:r>
    </w:p>
    <w:p w:rsidR="00F62615" w:rsidRDefault="00F62615">
      <w:bookmarkStart w:id="42" w:name="sub_102"/>
      <w:bookmarkEnd w:id="41"/>
      <w:r>
        <w:t xml:space="preserve">2. </w:t>
      </w:r>
      <w:hyperlink r:id="rId65" w:history="1">
        <w:r>
          <w:rPr>
            <w:rStyle w:val="a4"/>
            <w:rFonts w:cs="Arial"/>
          </w:rPr>
          <w:t>Подпункт "в" пункта 2</w:t>
        </w:r>
      </w:hyperlink>
      <w:r>
        <w:t xml:space="preserve"> изложить в следующей редакции:</w:t>
      </w:r>
    </w:p>
    <w:p w:rsidR="00F62615" w:rsidRDefault="00F62615">
      <w:bookmarkStart w:id="43" w:name="sub_23"/>
      <w:bookmarkEnd w:id="42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 г. N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1063".".</w:t>
      </w:r>
    </w:p>
    <w:bookmarkEnd w:id="43"/>
    <w:p w:rsidR="00F62615" w:rsidRDefault="00F62615"/>
    <w:sectPr w:rsidR="00F626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4"/>
    <w:rsid w:val="00CA373B"/>
    <w:rsid w:val="00CA78D4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419C94-FED9-416A-9893-3FF2A400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18688.0" TargetMode="External"/><Relationship Id="rId18" Type="http://schemas.openxmlformats.org/officeDocument/2006/relationships/hyperlink" Target="garantF1://71700506.0" TargetMode="External"/><Relationship Id="rId26" Type="http://schemas.openxmlformats.org/officeDocument/2006/relationships/hyperlink" Target="garantF1://72269386.1024" TargetMode="External"/><Relationship Id="rId39" Type="http://schemas.openxmlformats.org/officeDocument/2006/relationships/hyperlink" Target="garantF1://77584241.100501" TargetMode="External"/><Relationship Id="rId21" Type="http://schemas.openxmlformats.org/officeDocument/2006/relationships/hyperlink" Target="garantF1://77584241.1001" TargetMode="External"/><Relationship Id="rId34" Type="http://schemas.openxmlformats.org/officeDocument/2006/relationships/hyperlink" Target="garantF1://72269386.2" TargetMode="External"/><Relationship Id="rId42" Type="http://schemas.openxmlformats.org/officeDocument/2006/relationships/hyperlink" Target="garantF1://77584241.100502" TargetMode="External"/><Relationship Id="rId47" Type="http://schemas.openxmlformats.org/officeDocument/2006/relationships/hyperlink" Target="garantF1://72269386.2" TargetMode="External"/><Relationship Id="rId50" Type="http://schemas.openxmlformats.org/officeDocument/2006/relationships/hyperlink" Target="garantF1://72269386.1027" TargetMode="External"/><Relationship Id="rId55" Type="http://schemas.openxmlformats.org/officeDocument/2006/relationships/hyperlink" Target="garantF1://77584241.1010" TargetMode="External"/><Relationship Id="rId63" Type="http://schemas.openxmlformats.org/officeDocument/2006/relationships/hyperlink" Target="garantF1://72269386.2" TargetMode="External"/><Relationship Id="rId7" Type="http://schemas.openxmlformats.org/officeDocument/2006/relationships/hyperlink" Target="garantF1://7758424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584241.1000" TargetMode="External"/><Relationship Id="rId29" Type="http://schemas.openxmlformats.org/officeDocument/2006/relationships/hyperlink" Target="garantF1://72269386.102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269386.2" TargetMode="External"/><Relationship Id="rId11" Type="http://schemas.openxmlformats.org/officeDocument/2006/relationships/hyperlink" Target="garantF1://77584241.1" TargetMode="External"/><Relationship Id="rId24" Type="http://schemas.openxmlformats.org/officeDocument/2006/relationships/hyperlink" Target="garantF1://77584241.1002" TargetMode="External"/><Relationship Id="rId32" Type="http://schemas.openxmlformats.org/officeDocument/2006/relationships/hyperlink" Target="garantF1://70253464.30101" TargetMode="External"/><Relationship Id="rId37" Type="http://schemas.openxmlformats.org/officeDocument/2006/relationships/hyperlink" Target="garantF1://72269386.10262" TargetMode="External"/><Relationship Id="rId40" Type="http://schemas.openxmlformats.org/officeDocument/2006/relationships/hyperlink" Target="garantF1://72269386.10262" TargetMode="External"/><Relationship Id="rId45" Type="http://schemas.openxmlformats.org/officeDocument/2006/relationships/hyperlink" Target="garantF1://77584241.100503" TargetMode="External"/><Relationship Id="rId53" Type="http://schemas.openxmlformats.org/officeDocument/2006/relationships/hyperlink" Target="garantF1://72269386.2" TargetMode="External"/><Relationship Id="rId58" Type="http://schemas.openxmlformats.org/officeDocument/2006/relationships/hyperlink" Target="garantF1://77584241.1011" TargetMode="External"/><Relationship Id="rId66" Type="http://schemas.openxmlformats.org/officeDocument/2006/relationships/fontTable" Target="fontTable.xml"/><Relationship Id="rId5" Type="http://schemas.openxmlformats.org/officeDocument/2006/relationships/hyperlink" Target="garantF1://72269386.10001" TargetMode="External"/><Relationship Id="rId15" Type="http://schemas.openxmlformats.org/officeDocument/2006/relationships/hyperlink" Target="garantF1://72269386.2" TargetMode="External"/><Relationship Id="rId23" Type="http://schemas.openxmlformats.org/officeDocument/2006/relationships/hyperlink" Target="garantF1://72269386.2" TargetMode="External"/><Relationship Id="rId28" Type="http://schemas.openxmlformats.org/officeDocument/2006/relationships/hyperlink" Target="garantF1://77584241.1003" TargetMode="External"/><Relationship Id="rId36" Type="http://schemas.openxmlformats.org/officeDocument/2006/relationships/hyperlink" Target="garantF1://70253464.0" TargetMode="External"/><Relationship Id="rId49" Type="http://schemas.openxmlformats.org/officeDocument/2006/relationships/hyperlink" Target="garantF1://70253464.3060" TargetMode="External"/><Relationship Id="rId57" Type="http://schemas.openxmlformats.org/officeDocument/2006/relationships/hyperlink" Target="garantF1://72269386.2" TargetMode="External"/><Relationship Id="rId61" Type="http://schemas.openxmlformats.org/officeDocument/2006/relationships/hyperlink" Target="garantF1://77584241.1012" TargetMode="External"/><Relationship Id="rId10" Type="http://schemas.openxmlformats.org/officeDocument/2006/relationships/hyperlink" Target="garantF1://72269386.2" TargetMode="External"/><Relationship Id="rId19" Type="http://schemas.openxmlformats.org/officeDocument/2006/relationships/hyperlink" Target="garantF1://72269386.1022" TargetMode="External"/><Relationship Id="rId31" Type="http://schemas.openxmlformats.org/officeDocument/2006/relationships/hyperlink" Target="garantF1://77584241.1004" TargetMode="External"/><Relationship Id="rId44" Type="http://schemas.openxmlformats.org/officeDocument/2006/relationships/hyperlink" Target="garantF1://72269386.10263" TargetMode="External"/><Relationship Id="rId52" Type="http://schemas.openxmlformats.org/officeDocument/2006/relationships/hyperlink" Target="garantF1://77584241.1009" TargetMode="External"/><Relationship Id="rId60" Type="http://schemas.openxmlformats.org/officeDocument/2006/relationships/hyperlink" Target="garantF1://72269386.2" TargetMode="External"/><Relationship Id="rId65" Type="http://schemas.openxmlformats.org/officeDocument/2006/relationships/hyperlink" Target="garantF1://71575760.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269386.10001" TargetMode="External"/><Relationship Id="rId14" Type="http://schemas.openxmlformats.org/officeDocument/2006/relationships/hyperlink" Target="garantF1://72269386.1021" TargetMode="External"/><Relationship Id="rId22" Type="http://schemas.openxmlformats.org/officeDocument/2006/relationships/hyperlink" Target="garantF1://72269386.1023" TargetMode="External"/><Relationship Id="rId27" Type="http://schemas.openxmlformats.org/officeDocument/2006/relationships/hyperlink" Target="garantF1://72269386.2" TargetMode="External"/><Relationship Id="rId30" Type="http://schemas.openxmlformats.org/officeDocument/2006/relationships/hyperlink" Target="garantF1://72269386.2" TargetMode="External"/><Relationship Id="rId35" Type="http://schemas.openxmlformats.org/officeDocument/2006/relationships/hyperlink" Target="garantF1://77584241.1005" TargetMode="External"/><Relationship Id="rId43" Type="http://schemas.openxmlformats.org/officeDocument/2006/relationships/hyperlink" Target="garantF1://72269386.2" TargetMode="External"/><Relationship Id="rId48" Type="http://schemas.openxmlformats.org/officeDocument/2006/relationships/hyperlink" Target="garantF1://77584241.1006" TargetMode="External"/><Relationship Id="rId56" Type="http://schemas.openxmlformats.org/officeDocument/2006/relationships/hyperlink" Target="garantF1://72269386.1029" TargetMode="External"/><Relationship Id="rId64" Type="http://schemas.openxmlformats.org/officeDocument/2006/relationships/hyperlink" Target="garantF1://71575760.12" TargetMode="External"/><Relationship Id="rId8" Type="http://schemas.openxmlformats.org/officeDocument/2006/relationships/hyperlink" Target="garantF1://70253464.34" TargetMode="External"/><Relationship Id="rId51" Type="http://schemas.openxmlformats.org/officeDocument/2006/relationships/hyperlink" Target="garantF1://72269386.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575760.0" TargetMode="External"/><Relationship Id="rId17" Type="http://schemas.openxmlformats.org/officeDocument/2006/relationships/hyperlink" Target="garantF1://72101844.1111" TargetMode="External"/><Relationship Id="rId25" Type="http://schemas.openxmlformats.org/officeDocument/2006/relationships/hyperlink" Target="garantF1://72269386.1013" TargetMode="External"/><Relationship Id="rId33" Type="http://schemas.openxmlformats.org/officeDocument/2006/relationships/hyperlink" Target="garantF1://72269386.1026" TargetMode="External"/><Relationship Id="rId38" Type="http://schemas.openxmlformats.org/officeDocument/2006/relationships/hyperlink" Target="garantF1://72269386.2" TargetMode="External"/><Relationship Id="rId46" Type="http://schemas.openxmlformats.org/officeDocument/2006/relationships/hyperlink" Target="garantF1://72269386.1027" TargetMode="External"/><Relationship Id="rId59" Type="http://schemas.openxmlformats.org/officeDocument/2006/relationships/hyperlink" Target="garantF1://72269386.1029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72269386.2" TargetMode="External"/><Relationship Id="rId41" Type="http://schemas.openxmlformats.org/officeDocument/2006/relationships/hyperlink" Target="garantF1://72269386.2" TargetMode="External"/><Relationship Id="rId54" Type="http://schemas.openxmlformats.org/officeDocument/2006/relationships/hyperlink" Target="garantF1://72269386.1028" TargetMode="External"/><Relationship Id="rId62" Type="http://schemas.openxmlformats.org/officeDocument/2006/relationships/hyperlink" Target="garantF1://72269386.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2020-01-23T10:13:00Z</dcterms:created>
  <dcterms:modified xsi:type="dcterms:W3CDTF">2020-01-23T10:13:00Z</dcterms:modified>
</cp:coreProperties>
</file>