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79" w:y="40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</w:rPr>
        <w:t>г. Салехард</w:t>
      </w:r>
    </w:p>
    <w:p>
      <w:pPr>
        <w:pStyle w:val="Style6"/>
        <w:framePr w:w="10819" w:h="671" w:hRule="exact" w:wrap="none" w:vAnchor="page" w:hAnchor="page" w:x="678" w:y="49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требований к оформлению информационного стенда</w:t>
      </w:r>
    </w:p>
    <w:p>
      <w:pPr>
        <w:pStyle w:val="Style6"/>
        <w:framePr w:w="10819" w:h="671" w:hRule="exact" w:wrap="none" w:vAnchor="page" w:hAnchor="page" w:x="678" w:y="49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противодействию коррупции</w:t>
      </w:r>
    </w:p>
    <w:p>
      <w:pPr>
        <w:pStyle w:val="Style3"/>
        <w:framePr w:w="10819" w:h="1287" w:hRule="exact" w:wrap="none" w:vAnchor="page" w:hAnchor="page" w:x="678" w:y="6254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740" w:right="160" w:firstLine="720"/>
      </w:pPr>
      <w:r>
        <w:rPr>
          <w:rStyle w:val="CharStyle5"/>
        </w:rPr>
        <w:t xml:space="preserve">В целях предупреждения коррупционных правонарушений в деятельности некоммерческой организации «Фонд капитального ремонта многоквартирных домов в Ямало-Ненецком автономном округе» (далее - Фонд) и обеспечения открытости мер по противодействию коррупции </w:t>
      </w:r>
      <w:r>
        <w:rPr>
          <w:rStyle w:val="CharStyle8"/>
        </w:rPr>
        <w:t>приказываю:</w:t>
      </w:r>
    </w:p>
    <w:p>
      <w:pPr>
        <w:pStyle w:val="Style9"/>
        <w:numPr>
          <w:ilvl w:val="0"/>
          <w:numId w:val="1"/>
        </w:numPr>
        <w:framePr w:w="10819" w:h="654" w:hRule="exact" w:wrap="none" w:vAnchor="page" w:hAnchor="page" w:x="678" w:y="7866"/>
        <w:tabs>
          <w:tab w:leader="none" w:pos="18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требования к оформлению информационного стенда по противодействию коррупции согласно приложению к настоящему приказу.</w:t>
      </w:r>
    </w:p>
    <w:p>
      <w:pPr>
        <w:pStyle w:val="Style9"/>
        <w:numPr>
          <w:ilvl w:val="0"/>
          <w:numId w:val="1"/>
        </w:numPr>
        <w:framePr w:w="10819" w:h="638" w:hRule="exact" w:wrap="none" w:vAnchor="page" w:hAnchor="page" w:x="678" w:y="8522"/>
        <w:tabs>
          <w:tab w:leader="none" w:pos="181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740" w:right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Ответственному лицу за реализацию антикоррупционной политики в Фонде (Люфт О.В.) обеспечить исполнение утвержденных требований.</w:t>
      </w:r>
    </w:p>
    <w:p>
      <w:pPr>
        <w:pStyle w:val="Style9"/>
        <w:numPr>
          <w:ilvl w:val="0"/>
          <w:numId w:val="1"/>
        </w:numPr>
        <w:framePr w:w="10819" w:h="350" w:hRule="exact" w:wrap="none" w:vAnchor="page" w:hAnchor="page" w:x="678" w:y="9155"/>
        <w:tabs>
          <w:tab w:leader="none" w:pos="1838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исполнения настоящего приказа оставляю за собой.</w:t>
      </w:r>
    </w:p>
    <w:p>
      <w:pPr>
        <w:framePr w:wrap="none" w:vAnchor="page" w:hAnchor="page" w:y="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202pt;">
            <v:imagedata r:id="rId5" r:href="rId6"/>
          </v:shape>
        </w:pict>
      </w:r>
    </w:p>
    <w:p>
      <w:pPr>
        <w:framePr w:wrap="none" w:vAnchor="page" w:hAnchor="page" w:x="678" w:y="9994"/>
        <w:widowControl w:val="0"/>
        <w:rPr>
          <w:sz w:val="2"/>
          <w:szCs w:val="2"/>
        </w:rPr>
      </w:pPr>
      <w:r>
        <w:pict>
          <v:shape id="_x0000_s1027" type="#_x0000_t75" style="width:541pt;height:8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406" w:y="744"/>
        <w:widowControl w:val="0"/>
        <w:rPr>
          <w:sz w:val="2"/>
          <w:szCs w:val="2"/>
        </w:rPr>
      </w:pPr>
      <w:r>
        <w:pict>
          <v:shape id="_x0000_s1028" type="#_x0000_t75" style="width:130pt;height:27pt;">
            <v:imagedata r:id="rId9" r:href="rId10"/>
          </v:shape>
        </w:pict>
      </w:r>
    </w:p>
    <w:p>
      <w:pPr>
        <w:pStyle w:val="Style11"/>
        <w:framePr w:w="10819" w:h="725" w:hRule="exact" w:wrap="none" w:vAnchor="page" w:hAnchor="page" w:x="620" w:y="1844"/>
        <w:widowControl w:val="0"/>
        <w:keepNext w:val="0"/>
        <w:keepLines w:val="0"/>
        <w:shd w:val="clear" w:color="auto" w:fill="auto"/>
        <w:bidi w:val="0"/>
        <w:spacing w:before="0" w:after="0"/>
        <w:ind w:left="0" w:right="5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оформлению информационного стенда</w:t>
        <w:br/>
        <w:t>по противодействия коррупции</w:t>
      </w:r>
      <w:bookmarkEnd w:id="0"/>
    </w:p>
    <w:p>
      <w:pPr>
        <w:pStyle w:val="Style11"/>
        <w:numPr>
          <w:ilvl w:val="0"/>
          <w:numId w:val="3"/>
        </w:numPr>
        <w:framePr w:w="10819" w:h="12786" w:hRule="exact" w:wrap="none" w:vAnchor="page" w:hAnchor="page" w:x="620" w:y="3141"/>
        <w:tabs>
          <w:tab w:leader="none" w:pos="5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 w:line="280" w:lineRule="exact"/>
        <w:ind w:left="47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1"/>
    </w:p>
    <w:p>
      <w:pPr>
        <w:pStyle w:val="Style3"/>
        <w:numPr>
          <w:ilvl w:val="1"/>
          <w:numId w:val="3"/>
        </w:numPr>
        <w:framePr w:w="10819" w:h="12786" w:hRule="exact" w:wrap="none" w:vAnchor="page" w:hAnchor="page" w:x="620" w:y="3141"/>
        <w:tabs>
          <w:tab w:leader="none" w:pos="2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Настоящие требования разработаны в целях обеспечения информационной площадки для профилактики коррупционных правонарушений, пропаганды антикоррупционного поведения, информирования и вовлечения как можно большего числа граждан в реализацию антикоррупционной политики.</w:t>
      </w:r>
    </w:p>
    <w:p>
      <w:pPr>
        <w:pStyle w:val="Style3"/>
        <w:numPr>
          <w:ilvl w:val="1"/>
          <w:numId w:val="3"/>
        </w:numPr>
        <w:framePr w:w="10819" w:h="12786" w:hRule="exact" w:wrap="none" w:vAnchor="page" w:hAnchor="page" w:x="620" w:y="3141"/>
        <w:tabs>
          <w:tab w:leader="none" w:pos="2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740" w:right="160" w:firstLine="1000"/>
      </w:pPr>
      <w:r>
        <w:rPr>
          <w:rStyle w:val="CharStyle5"/>
        </w:rPr>
        <w:t>На информационном стенде, посвященном вопросам противодействия коррупции, сведения конфиденциального характера не размещаются.</w:t>
      </w:r>
    </w:p>
    <w:p>
      <w:pPr>
        <w:pStyle w:val="Style13"/>
        <w:numPr>
          <w:ilvl w:val="0"/>
          <w:numId w:val="3"/>
        </w:numPr>
        <w:framePr w:w="10819" w:h="12786" w:hRule="exact" w:wrap="none" w:vAnchor="page" w:hAnchor="page" w:x="620" w:y="3141"/>
        <w:tabs>
          <w:tab w:leader="none" w:pos="25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наполнению информационного стенда</w:t>
      </w:r>
    </w:p>
    <w:p>
      <w:pPr>
        <w:pStyle w:val="Style13"/>
        <w:framePr w:w="10819" w:h="12786" w:hRule="exact" w:wrap="none" w:vAnchor="page" w:hAnchor="page" w:x="620" w:y="3141"/>
        <w:widowControl w:val="0"/>
        <w:keepNext w:val="0"/>
        <w:keepLines w:val="0"/>
        <w:shd w:val="clear" w:color="auto" w:fill="auto"/>
        <w:bidi w:val="0"/>
        <w:spacing w:before="0" w:after="248" w:line="280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противодействию коррупции</w:t>
      </w:r>
    </w:p>
    <w:p>
      <w:pPr>
        <w:pStyle w:val="Style3"/>
        <w:numPr>
          <w:ilvl w:val="1"/>
          <w:numId w:val="3"/>
        </w:numPr>
        <w:framePr w:w="10819" w:h="12786" w:hRule="exact" w:wrap="none" w:vAnchor="page" w:hAnchor="page" w:x="620" w:y="3141"/>
        <w:tabs>
          <w:tab w:leader="none" w:pos="23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На информационном стенде по противодействию коррупции (далее - информационный стенд), установленном в здании Фонда может размещаться следующая информация: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20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1000"/>
      </w:pPr>
      <w:r>
        <w:rPr>
          <w:rStyle w:val="CharStyle5"/>
        </w:rPr>
        <w:t>нормативно-правовые акты по вопросам противодействия коррупции;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1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локальные нормативные акты, регулирующих вопросы предупреждения и противодействия коррупции в Фонде;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2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1000"/>
      </w:pPr>
      <w:r>
        <w:rPr>
          <w:rStyle w:val="CharStyle5"/>
        </w:rPr>
        <w:t>сведения о проводимых Фондом антикоррупционных мероприятиях;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2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0" w:firstLine="1000"/>
      </w:pPr>
      <w:r>
        <w:rPr>
          <w:rStyle w:val="CharStyle5"/>
        </w:rPr>
        <w:t>основные понятия антикоррупционного законодательства;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1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номера «телефонов доверия» или «горячей линии», электронный адрес Фонда по которому можно сообщить о фактах коррупции;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20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примеры из правоприменительной практики, публикации средств массовой информации по вопросам противодействия коррупции;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1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памятки, брошюры, плакаты, буклеты и т.п. антикоррупционной направленности;</w:t>
      </w:r>
    </w:p>
    <w:p>
      <w:pPr>
        <w:pStyle w:val="Style3"/>
        <w:numPr>
          <w:ilvl w:val="0"/>
          <w:numId w:val="5"/>
        </w:numPr>
        <w:framePr w:w="10819" w:h="12786" w:hRule="exact" w:wrap="none" w:vAnchor="page" w:hAnchor="page" w:x="620" w:y="3141"/>
        <w:tabs>
          <w:tab w:leader="none" w:pos="20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740" w:right="0" w:firstLine="1000"/>
      </w:pPr>
      <w:r>
        <w:rPr>
          <w:rStyle w:val="CharStyle5"/>
        </w:rPr>
        <w:t>ответственность за коррупционные правонарушения.</w:t>
      </w:r>
    </w:p>
    <w:p>
      <w:pPr>
        <w:pStyle w:val="Style13"/>
        <w:numPr>
          <w:ilvl w:val="0"/>
          <w:numId w:val="3"/>
        </w:numPr>
        <w:framePr w:w="10819" w:h="12786" w:hRule="exact" w:wrap="none" w:vAnchor="page" w:hAnchor="page" w:x="620" w:y="3141"/>
        <w:tabs>
          <w:tab w:leader="none" w:pos="25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размещению информационного стенда</w:t>
      </w:r>
    </w:p>
    <w:p>
      <w:pPr>
        <w:pStyle w:val="Style13"/>
        <w:framePr w:w="10819" w:h="12786" w:hRule="exact" w:wrap="none" w:vAnchor="page" w:hAnchor="page" w:x="620" w:y="3141"/>
        <w:widowControl w:val="0"/>
        <w:keepNext w:val="0"/>
        <w:keepLines w:val="0"/>
        <w:shd w:val="clear" w:color="auto" w:fill="auto"/>
        <w:bidi w:val="0"/>
        <w:spacing w:before="0" w:after="253" w:line="280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противодействию коррупции</w:t>
      </w:r>
    </w:p>
    <w:p>
      <w:pPr>
        <w:pStyle w:val="Style3"/>
        <w:numPr>
          <w:ilvl w:val="1"/>
          <w:numId w:val="3"/>
        </w:numPr>
        <w:framePr w:w="10819" w:h="12786" w:hRule="exact" w:wrap="none" w:vAnchor="page" w:hAnchor="page" w:x="620" w:y="3141"/>
        <w:tabs>
          <w:tab w:leader="none" w:pos="2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Информационный стенд должен размещаться на видном и хорошо освещенном месте.</w:t>
      </w:r>
    </w:p>
    <w:p>
      <w:pPr>
        <w:pStyle w:val="Style3"/>
        <w:numPr>
          <w:ilvl w:val="1"/>
          <w:numId w:val="3"/>
        </w:numPr>
        <w:framePr w:w="10819" w:h="12786" w:hRule="exact" w:wrap="none" w:vAnchor="page" w:hAnchor="page" w:x="620" w:y="3141"/>
        <w:tabs>
          <w:tab w:leader="none" w:pos="2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Текстовая информация должна быть выполнена форматом и шрифтом, доступным для обозрения и чтения заинтересованного лица любого возраста.</w:t>
      </w:r>
    </w:p>
    <w:p>
      <w:pPr>
        <w:pStyle w:val="Style3"/>
        <w:numPr>
          <w:ilvl w:val="1"/>
          <w:numId w:val="3"/>
        </w:numPr>
        <w:framePr w:w="10819" w:h="12786" w:hRule="exact" w:wrap="none" w:vAnchor="page" w:hAnchor="page" w:x="620" w:y="3141"/>
        <w:tabs>
          <w:tab w:leader="none" w:pos="2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740" w:right="160" w:firstLine="1000"/>
      </w:pPr>
      <w:r>
        <w:rPr>
          <w:rStyle w:val="CharStyle5"/>
        </w:rPr>
        <w:t>Оформление и поддержание размещенной информации в актуальном состоянии на информационном стенде осуществляется назначенным ответственным лицом за реализацию антикоррупционной политики в Фонде.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 + 14 pt"/>
    <w:basedOn w:val="CharStyle4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7">
    <w:name w:val="Заголовок №2 (2)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 + 14 pt,Полужирный,Интервал 3 pt"/>
    <w:basedOn w:val="CharStyle4"/>
    <w:rPr>
      <w:lang w:val="ru-RU" w:eastAsia="ru-RU" w:bidi="ru-RU"/>
      <w:b/>
      <w:bCs/>
      <w:sz w:val="28"/>
      <w:szCs w:val="28"/>
      <w:w w:val="100"/>
      <w:spacing w:val="70"/>
      <w:color w:val="000000"/>
      <w:position w:val="0"/>
    </w:rPr>
  </w:style>
  <w:style w:type="character" w:customStyle="1" w:styleId="CharStyle10">
    <w:name w:val="Сноска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Заголовок №1 (2)_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6)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Заголовок №2 (2)"/>
    <w:basedOn w:val="Normal"/>
    <w:link w:val="CharStyle7"/>
    <w:pPr>
      <w:widowControl w:val="0"/>
      <w:shd w:val="clear" w:color="auto" w:fill="FFFFFF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Сноска (2)"/>
    <w:basedOn w:val="Normal"/>
    <w:link w:val="CharStyle10"/>
    <w:pPr>
      <w:widowControl w:val="0"/>
      <w:shd w:val="clear" w:color="auto" w:fill="FFFFFF"/>
      <w:jc w:val="both"/>
      <w:spacing w:before="300" w:line="326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Заголовок №1 (2)"/>
    <w:basedOn w:val="Normal"/>
    <w:link w:val="CharStyle12"/>
    <w:pPr>
      <w:widowControl w:val="0"/>
      <w:shd w:val="clear" w:color="auto" w:fill="FFFFFF"/>
      <w:jc w:val="center"/>
      <w:outlineLvl w:val="0"/>
      <w:spacing w:before="600" w:after="600" w:line="33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jc w:val="center"/>
      <w:spacing w:before="540" w:after="540" w:line="33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