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1B26" w:rsidRDefault="00091B26">
      <w:pPr>
        <w:pStyle w:val="1"/>
      </w:pPr>
      <w:r>
        <w:fldChar w:fldCharType="begin"/>
      </w:r>
      <w:r>
        <w:instrText>HYPERLINK "garantF1://12091134.0"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Решение Комиссии Таможенного союза от 18 октября 2011 г. N 824</w:t>
      </w:r>
      <w:r>
        <w:rPr>
          <w:rStyle w:val="a4"/>
          <w:rFonts w:cs="Arial"/>
          <w:b w:val="0"/>
          <w:bCs w:val="0"/>
        </w:rPr>
        <w:br/>
        <w:t>"О принятии технического регламента Таможенного союза "Безопасность лифтов"</w:t>
      </w:r>
      <w:r>
        <w:fldChar w:fldCharType="end"/>
      </w:r>
    </w:p>
    <w:p w:rsidR="00091B26" w:rsidRDefault="00091B26"/>
    <w:p w:rsidR="00091B26" w:rsidRDefault="00091B26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91B26" w:rsidRDefault="00091B26">
      <w:bookmarkStart w:id="1" w:name="sub_1"/>
      <w:r>
        <w:t xml:space="preserve">1. Принять </w:t>
      </w:r>
      <w:hyperlink w:anchor="sub_1000" w:history="1">
        <w:r>
          <w:rPr>
            <w:rStyle w:val="a4"/>
            <w:rFonts w:cs="Arial"/>
          </w:rPr>
          <w:t>технический регламент</w:t>
        </w:r>
      </w:hyperlink>
      <w:r>
        <w:t xml:space="preserve"> Таможенного союза "Безопасность лифтов" (ТР ТС 011/2011) (прилагается).</w:t>
      </w:r>
    </w:p>
    <w:p w:rsidR="00091B26" w:rsidRDefault="00091B26">
      <w:bookmarkStart w:id="2" w:name="sub_2"/>
      <w:bookmarkEnd w:id="1"/>
      <w:r>
        <w:t>2. Утвердить:</w:t>
      </w:r>
    </w:p>
    <w:p w:rsidR="00091B26" w:rsidRDefault="00091B26">
      <w:bookmarkStart w:id="3" w:name="sub_21"/>
      <w:bookmarkEnd w:id="2"/>
      <w:r>
        <w:t xml:space="preserve">2.1. </w:t>
      </w:r>
      <w:hyperlink w:anchor="sub_2000" w:history="1">
        <w:r>
          <w:rPr>
            <w:rStyle w:val="a4"/>
            <w:rFonts w:cs="Arial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</w:t>
      </w:r>
      <w:hyperlink w:anchor="sub_1000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"Безопасность лифтов" (ТР ТС 011/2011) (прилагается);</w:t>
      </w:r>
    </w:p>
    <w:p w:rsidR="00091B26" w:rsidRDefault="00091B26">
      <w:bookmarkStart w:id="4" w:name="sub_22"/>
      <w:bookmarkEnd w:id="3"/>
      <w:r>
        <w:t xml:space="preserve">2.2. </w:t>
      </w:r>
      <w:hyperlink w:anchor="sub_3000" w:history="1">
        <w:r>
          <w:rPr>
            <w:rStyle w:val="a4"/>
            <w:rFonts w:cs="Arial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</w:r>
      <w:hyperlink w:anchor="sub_1000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"Безопасность лифтов" (ТР ТС 011/2011) и осуществления оценки (подтверждения) соответствия продукции (прилагается).</w:t>
      </w:r>
    </w:p>
    <w:p w:rsidR="00091B26" w:rsidRDefault="00091B26">
      <w:pPr>
        <w:pStyle w:val="afa"/>
        <w:rPr>
          <w:color w:val="000000"/>
          <w:sz w:val="16"/>
          <w:szCs w:val="16"/>
        </w:rPr>
      </w:pPr>
      <w:bookmarkStart w:id="5" w:name="sub_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653540508"/>
    <w:bookmarkEnd w:id="5"/>
    <w:p w:rsidR="00091B26" w:rsidRDefault="00091B26">
      <w:pPr>
        <w:pStyle w:val="afb"/>
      </w:pPr>
      <w:r>
        <w:fldChar w:fldCharType="begin"/>
      </w:r>
      <w:r>
        <w:instrText>HYPERLINK "garantF1://70006640.2"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Комиссии Таможенного союза от 9 декабря 2011 г. N 884 в пункт 3 внесены изменения</w:t>
      </w:r>
    </w:p>
    <w:bookmarkEnd w:id="6"/>
    <w:p w:rsidR="00091B26" w:rsidRDefault="00091B26">
      <w:pPr>
        <w:pStyle w:val="afb"/>
      </w:pPr>
      <w:r>
        <w:fldChar w:fldCharType="begin"/>
      </w:r>
      <w:r>
        <w:instrText>HYPERLINK "garantF1://58062848.3"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091B26" w:rsidRDefault="00091B26">
      <w:r>
        <w:t>3. Установить:</w:t>
      </w:r>
    </w:p>
    <w:p w:rsidR="00091B26" w:rsidRDefault="00091B26">
      <w:bookmarkStart w:id="7" w:name="sub_31"/>
      <w:r>
        <w:t xml:space="preserve">3.1. </w:t>
      </w:r>
      <w:hyperlink w:anchor="sub_1000" w:history="1">
        <w:r>
          <w:rPr>
            <w:rStyle w:val="a4"/>
            <w:rFonts w:cs="Arial"/>
          </w:rPr>
          <w:t>Технический 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91B26" w:rsidRDefault="00091B26">
      <w:bookmarkStart w:id="8" w:name="sub_32"/>
      <w:bookmarkEnd w:id="7"/>
      <w:r>
        <w:t xml:space="preserve">3.2. До 15 марта 2015 года допускается производство, выпуск в обращение продукции в соответствии с </w:t>
      </w:r>
      <w:hyperlink r:id="rId5" w:history="1">
        <w:r>
          <w:rPr>
            <w:rStyle w:val="a4"/>
            <w:rFonts w:cs="Arial"/>
          </w:rPr>
          <w:t>обязательными требованиями</w:t>
        </w:r>
      </w:hyperlink>
      <w:r>
        <w:t xml:space="preserve">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</w:t>
      </w:r>
      <w:hyperlink r:id="rId6" w:history="1">
        <w:r>
          <w:rPr>
            <w:rStyle w:val="a4"/>
            <w:rFonts w:cs="Arial"/>
          </w:rPr>
          <w:t>вступления в силу</w:t>
        </w:r>
      </w:hyperlink>
      <w:r>
        <w:t xml:space="preserve"> Технического регламента.</w:t>
      </w:r>
    </w:p>
    <w:bookmarkEnd w:id="8"/>
    <w:p w:rsidR="00091B26" w:rsidRDefault="00091B26">
      <w: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7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государства - члена Таможенного союза.</w:t>
      </w:r>
    </w:p>
    <w:p w:rsidR="00091B26" w:rsidRDefault="00091B26">
      <w:r>
        <w:t xml:space="preserve">Маркировка такой продукции </w:t>
      </w:r>
      <w:hyperlink r:id="rId8" w:history="1">
        <w:r>
          <w:rPr>
            <w:rStyle w:val="a4"/>
            <w:rFonts w:cs="Arial"/>
          </w:rPr>
          <w:t>единым знаком</w:t>
        </w:r>
      </w:hyperlink>
      <w:r>
        <w:t xml:space="preserve"> обращения продукции на рынке государств - членов Таможенного союза не допускается;</w:t>
      </w:r>
    </w:p>
    <w:p w:rsidR="00091B26" w:rsidRDefault="00091B26">
      <w:bookmarkStart w:id="9" w:name="sub_33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</w:t>
      </w:r>
      <w:hyperlink w:anchor="sub_1000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принятые до дня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настоящего Решения, действительны до окончания срока их действия.</w:t>
      </w:r>
    </w:p>
    <w:bookmarkEnd w:id="9"/>
    <w:p w:rsidR="00091B26" w:rsidRDefault="00091B26">
      <w:r>
        <w:t xml:space="preserve">Со дня </w:t>
      </w:r>
      <w:hyperlink r:id="rId10" w:history="1">
        <w:r>
          <w:rPr>
            <w:rStyle w:val="a4"/>
            <w:rFonts w:cs="Arial"/>
          </w:rPr>
          <w:t>вступления в силу</w:t>
        </w:r>
      </w:hyperlink>
      <w:r>
        <w:t xml:space="preserve"> Технического регламента выдача или принятие документов об оценке (подтверждении) соответствия продукции </w:t>
      </w:r>
      <w:hyperlink r:id="rId11" w:history="1">
        <w:r>
          <w:rPr>
            <w:rStyle w:val="a4"/>
            <w:rFonts w:cs="Arial"/>
          </w:rPr>
          <w:t>обязательным требованиям</w:t>
        </w:r>
      </w:hyperlink>
      <w:r>
        <w:t>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091B26" w:rsidRDefault="00091B26">
      <w:r>
        <w:lastRenderedPageBreak/>
        <w:t xml:space="preserve">Лифты, введенные в эксплуатацию до </w:t>
      </w:r>
      <w:hyperlink r:id="rId12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Технического регламента и не отработавшие назначенный срок службы должны быть приведены в соответствие требованиям Технического регламента до окончания назначенного срока службы;</w:t>
      </w:r>
    </w:p>
    <w:p w:rsidR="00091B26" w:rsidRDefault="00091B26">
      <w:pPr>
        <w:pStyle w:val="afa"/>
        <w:rPr>
          <w:color w:val="000000"/>
          <w:sz w:val="16"/>
          <w:szCs w:val="16"/>
        </w:rPr>
      </w:pPr>
      <w:bookmarkStart w:id="10" w:name="sub_331"/>
      <w:r>
        <w:rPr>
          <w:color w:val="000000"/>
          <w:sz w:val="16"/>
          <w:szCs w:val="16"/>
        </w:rPr>
        <w:t>ГАРАНТ:</w:t>
      </w:r>
    </w:p>
    <w:bookmarkStart w:id="11" w:name="sub_653582524"/>
    <w:bookmarkEnd w:id="10"/>
    <w:p w:rsidR="00091B26" w:rsidRDefault="00091B26">
      <w:pPr>
        <w:pStyle w:val="afa"/>
        <w:ind w:left="139"/>
      </w:pPr>
      <w:r>
        <w:fldChar w:fldCharType="begin"/>
      </w:r>
      <w:r>
        <w:instrText>HYPERLINK "garantF1://70173286.11"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Коллегии Евразийской экономической комиссии от 4 декабря 2012 г. N 249 пункт 3 дополнен подпунктом 3.3.1</w:t>
      </w:r>
    </w:p>
    <w:bookmarkEnd w:id="11"/>
    <w:p w:rsidR="00091B26" w:rsidRDefault="00091B26">
      <w:r>
        <w:t xml:space="preserve">3.3.1. До 15 ноября 2013 года допускается производство и выпуск в обращение на таможенной территории Таможенного союза продукции, не подлежавшей до дня </w:t>
      </w:r>
      <w:hyperlink r:id="rId13" w:history="1">
        <w:r>
          <w:rPr>
            <w:rStyle w:val="a4"/>
            <w:rFonts w:cs="Arial"/>
          </w:rPr>
          <w:t>вступления в силу</w:t>
        </w:r>
      </w:hyperlink>
      <w:r>
        <w:t xml:space="preserve">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91B26" w:rsidRDefault="00091B26">
      <w:pPr>
        <w:pStyle w:val="afa"/>
        <w:rPr>
          <w:color w:val="000000"/>
          <w:sz w:val="16"/>
          <w:szCs w:val="16"/>
        </w:rPr>
      </w:pPr>
      <w:bookmarkStart w:id="12" w:name="sub_34"/>
      <w:r>
        <w:rPr>
          <w:color w:val="000000"/>
          <w:sz w:val="16"/>
          <w:szCs w:val="16"/>
        </w:rPr>
        <w:t>Информация об изменениях:</w:t>
      </w:r>
    </w:p>
    <w:bookmarkStart w:id="13" w:name="sub_653585364"/>
    <w:bookmarkEnd w:id="12"/>
    <w:p w:rsidR="00091B26" w:rsidRDefault="00091B26">
      <w:pPr>
        <w:pStyle w:val="afb"/>
      </w:pPr>
      <w:r>
        <w:fldChar w:fldCharType="begin"/>
      </w:r>
      <w:r>
        <w:instrText>HYPERLINK "garantF1://70173286.12"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Коллегии Евразийской экономической комиссии от 4 декабря 2012 г. N 249 в подпункт 3.4.внесены изменения</w:t>
      </w:r>
    </w:p>
    <w:bookmarkEnd w:id="13"/>
    <w:p w:rsidR="00091B26" w:rsidRDefault="00091B26">
      <w:pPr>
        <w:pStyle w:val="afb"/>
      </w:pPr>
      <w:r>
        <w:fldChar w:fldCharType="begin"/>
      </w:r>
      <w:r>
        <w:instrText>HYPERLINK "garantF1://57948831.34"</w:instrText>
      </w:r>
      <w:r>
        <w:fldChar w:fldCharType="separate"/>
      </w:r>
      <w:r>
        <w:rPr>
          <w:rStyle w:val="a4"/>
          <w:rFonts w:cs="Arial"/>
        </w:rPr>
        <w:t>См. текст подпункта в предыдущей редакции</w:t>
      </w:r>
      <w:r>
        <w:fldChar w:fldCharType="end"/>
      </w:r>
    </w:p>
    <w:p w:rsidR="00091B26" w:rsidRDefault="00091B26"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sub_33" w:history="1">
        <w:r>
          <w:rPr>
            <w:rStyle w:val="a4"/>
            <w:rFonts w:cs="Arial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sub_331" w:history="1">
        <w:r>
          <w:rPr>
            <w:rStyle w:val="a4"/>
            <w:rFonts w:cs="Arial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91B26" w:rsidRDefault="00091B26">
      <w:bookmarkStart w:id="14" w:name="sub_4"/>
      <w:r>
        <w:t xml:space="preserve">4. Секретариату Комиссии совместно со Сторонами подготовить проект </w:t>
      </w:r>
      <w:hyperlink r:id="rId14" w:history="1">
        <w:r>
          <w:rPr>
            <w:rStyle w:val="a4"/>
            <w:rFonts w:cs="Arial"/>
          </w:rPr>
          <w:t>Плана</w:t>
        </w:r>
      </w:hyperlink>
      <w:r>
        <w:t xml:space="preserve"> мероприятий, необходимых для реализации </w:t>
      </w:r>
      <w:hyperlink w:anchor="sub_1000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, и в трехмесячный срок со дня </w:t>
      </w:r>
      <w:hyperlink r:id="rId15" w:history="1">
        <w:r>
          <w:rPr>
            <w:rStyle w:val="a4"/>
            <w:rFonts w:cs="Arial"/>
          </w:rPr>
          <w:t>вступления в силу</w:t>
        </w:r>
      </w:hyperlink>
      <w:r>
        <w:t xml:space="preserve"> настоящего Решения обеспечить представление его на утверждение Комиссии в установленном порядке.</w:t>
      </w:r>
    </w:p>
    <w:p w:rsidR="00091B26" w:rsidRDefault="00091B26">
      <w:bookmarkStart w:id="15" w:name="sub_5"/>
      <w:bookmarkEnd w:id="14"/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sub_2" w:history="1">
        <w:r>
          <w:rPr>
            <w:rStyle w:val="a4"/>
            <w:rFonts w:cs="Arial"/>
          </w:rPr>
          <w:t>пункте 2</w:t>
        </w:r>
      </w:hyperlink>
      <w:r>
        <w:t xml:space="preserve"> настоящего Решения, и представление не реже одного раза в год со дня </w:t>
      </w:r>
      <w:hyperlink r:id="rId16" w:history="1">
        <w:r>
          <w:rPr>
            <w:rStyle w:val="a4"/>
            <w:rFonts w:cs="Arial"/>
          </w:rPr>
          <w:t>вступления в силу</w:t>
        </w:r>
      </w:hyperlink>
      <w:r>
        <w:t xml:space="preserve"> Технического регламента в Секретариат Комиссии для утверждения Комиссией в установленном порядке.</w:t>
      </w:r>
    </w:p>
    <w:p w:rsidR="00091B26" w:rsidRDefault="00091B26">
      <w:bookmarkStart w:id="16" w:name="sub_6"/>
      <w:bookmarkEnd w:id="15"/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091B26" w:rsidRDefault="00091B26">
      <w:bookmarkStart w:id="17" w:name="sub_7"/>
      <w:bookmarkEnd w:id="16"/>
      <w:r>
        <w:t>7. Сторонам:</w:t>
      </w:r>
    </w:p>
    <w:p w:rsidR="00091B26" w:rsidRDefault="00091B26">
      <w:bookmarkStart w:id="18" w:name="sub_71"/>
      <w:bookmarkEnd w:id="17"/>
      <w:r>
        <w:t xml:space="preserve">7.1. к </w:t>
      </w:r>
      <w:hyperlink r:id="rId17" w:history="1">
        <w:r>
          <w:rPr>
            <w:rStyle w:val="a4"/>
            <w:rFonts w:cs="Arial"/>
          </w:rPr>
          <w:t>дате вступления</w:t>
        </w:r>
      </w:hyperlink>
      <w:r>
        <w:t xml:space="preserve"> Технического регламента в силу определить </w:t>
      </w:r>
      <w:hyperlink r:id="rId18" w:history="1">
        <w:r>
          <w:rPr>
            <w:rStyle w:val="a4"/>
            <w:rFonts w:cs="Arial"/>
          </w:rPr>
          <w:t>органы государственного контроля (надзора)</w:t>
        </w:r>
      </w:hyperlink>
      <w:r>
        <w:t>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091B26" w:rsidRDefault="00091B26">
      <w:bookmarkStart w:id="19" w:name="sub_72"/>
      <w:bookmarkEnd w:id="18"/>
      <w:r>
        <w:t xml:space="preserve">7.2. обеспечить проведение государственного контроля (надзора) за соблюдением требований Технического регламента с даты </w:t>
      </w:r>
      <w:hyperlink r:id="rId19" w:history="1">
        <w:r>
          <w:rPr>
            <w:rStyle w:val="a4"/>
            <w:rFonts w:cs="Arial"/>
          </w:rPr>
          <w:t>вступления его в силу</w:t>
        </w:r>
      </w:hyperlink>
      <w:r>
        <w:t>.</w:t>
      </w:r>
    </w:p>
    <w:bookmarkEnd w:id="19"/>
    <w:p w:rsidR="00091B26" w:rsidRDefault="00091B2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91B26" w:rsidRDefault="00091B26">
      <w:pPr>
        <w:pStyle w:val="afa"/>
      </w:pPr>
      <w:r>
        <w:t xml:space="preserve">См. </w:t>
      </w:r>
      <w:hyperlink r:id="rId20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по исполнению Ростехнадзором государственной функции по осуществлению государственного контроля (надзора) за соблюдением требований технического регламента Таможенного союза "Безопасность лифтов", утвержденный </w:t>
      </w:r>
      <w:hyperlink r:id="rId21" w:history="1">
        <w:r>
          <w:rPr>
            <w:rStyle w:val="a4"/>
            <w:rFonts w:cs="Arial"/>
          </w:rPr>
          <w:t>приказом</w:t>
        </w:r>
      </w:hyperlink>
      <w:r>
        <w:t xml:space="preserve"> Ростехнадзора от 19 декабря 2013 г. N 631</w:t>
      </w:r>
    </w:p>
    <w:p w:rsidR="00091B26" w:rsidRDefault="00091B26">
      <w:pPr>
        <w:pStyle w:val="afa"/>
      </w:pPr>
    </w:p>
    <w:p w:rsidR="00091B26" w:rsidRDefault="00091B26">
      <w:pPr>
        <w:ind w:firstLine="698"/>
        <w:jc w:val="right"/>
      </w:pPr>
      <w:r>
        <w:rPr>
          <w:rStyle w:val="a3"/>
          <w:bCs/>
        </w:rPr>
        <w:t>Члены Комиссии Таможенного союза:</w:t>
      </w:r>
    </w:p>
    <w:p w:rsidR="00091B26" w:rsidRDefault="00091B26"/>
    <w:p w:rsidR="00091B26" w:rsidRDefault="00091B26">
      <w:pPr>
        <w:ind w:firstLine="698"/>
        <w:jc w:val="right"/>
      </w:pPr>
      <w:r>
        <w:t>От Республики Беларусь</w:t>
      </w:r>
      <w:r>
        <w:br/>
        <w:t>С. Румас</w:t>
      </w:r>
      <w:r>
        <w:br/>
        <w:t>/подпись/</w:t>
      </w:r>
    </w:p>
    <w:p w:rsidR="00091B26" w:rsidRDefault="00091B26"/>
    <w:p w:rsidR="00091B26" w:rsidRDefault="00091B26">
      <w:pPr>
        <w:ind w:firstLine="698"/>
        <w:jc w:val="right"/>
      </w:pPr>
      <w:r>
        <w:t>От Республики Казахстан</w:t>
      </w:r>
      <w:r>
        <w:br/>
        <w:t>У. Шукеев</w:t>
      </w:r>
      <w:r>
        <w:br/>
        <w:t>/подпись/</w:t>
      </w:r>
    </w:p>
    <w:p w:rsidR="00091B26" w:rsidRDefault="00091B26"/>
    <w:p w:rsidR="00091B26" w:rsidRDefault="00091B26">
      <w:pPr>
        <w:ind w:firstLine="698"/>
        <w:jc w:val="right"/>
      </w:pPr>
      <w:r>
        <w:t>От Российской Федерации</w:t>
      </w:r>
      <w:r>
        <w:br/>
        <w:t>И. Шувалов</w:t>
      </w:r>
      <w:r>
        <w:br/>
        <w:t>/подпись/</w:t>
      </w:r>
    </w:p>
    <w:p w:rsidR="00091B26" w:rsidRDefault="00091B26"/>
    <w:p w:rsidR="00091B26" w:rsidRDefault="00091B26">
      <w:pPr>
        <w:pStyle w:val="afa"/>
        <w:rPr>
          <w:color w:val="000000"/>
          <w:sz w:val="16"/>
          <w:szCs w:val="16"/>
        </w:rPr>
      </w:pPr>
      <w:bookmarkStart w:id="20" w:name="sub_1000"/>
      <w:r>
        <w:rPr>
          <w:color w:val="000000"/>
          <w:sz w:val="16"/>
          <w:szCs w:val="16"/>
        </w:rPr>
        <w:t>ГАРАНТ:</w:t>
      </w:r>
    </w:p>
    <w:bookmarkEnd w:id="20"/>
    <w:p w:rsidR="00091B26" w:rsidRDefault="00091B26">
      <w:pPr>
        <w:pStyle w:val="afa"/>
      </w:pPr>
      <w:r>
        <w:t xml:space="preserve">Настоящий Технический регламент </w:t>
      </w:r>
      <w:hyperlink w:anchor="sub_31" w:history="1">
        <w:r>
          <w:rPr>
            <w:rStyle w:val="a4"/>
            <w:rFonts w:cs="Arial"/>
          </w:rPr>
          <w:t>вступает в силу</w:t>
        </w:r>
      </w:hyperlink>
      <w:r>
        <w:t xml:space="preserve"> с 15 февраля 2013 г.</w:t>
      </w:r>
    </w:p>
    <w:p w:rsidR="00091B26" w:rsidRDefault="00091B26">
      <w:pPr>
        <w:pStyle w:val="1"/>
      </w:pPr>
      <w:r>
        <w:t>Технический регламент Таможенного союза ТР ТС 011/2011</w:t>
      </w:r>
      <w:r>
        <w:br/>
        <w:t>"Безопасность лифтов"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решением</w:t>
        </w:r>
      </w:hyperlink>
      <w:r>
        <w:t xml:space="preserve"> Комиссии Таможенного союза от 18 октября 2011 г. N 824)</w:t>
      </w:r>
    </w:p>
    <w:p w:rsidR="00091B26" w:rsidRDefault="00091B2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91B26" w:rsidRDefault="00091B26">
      <w:pPr>
        <w:pStyle w:val="afa"/>
      </w:pPr>
      <w:r>
        <w:t xml:space="preserve">См. </w:t>
      </w:r>
      <w:hyperlink r:id="rId22" w:history="1">
        <w:r>
          <w:rPr>
            <w:rStyle w:val="a4"/>
            <w:rFonts w:cs="Arial"/>
          </w:rPr>
          <w:t>справку</w:t>
        </w:r>
      </w:hyperlink>
      <w:r>
        <w:t xml:space="preserve"> о технических регламентах</w:t>
      </w:r>
    </w:p>
    <w:p w:rsidR="00091B26" w:rsidRDefault="00091B26">
      <w:pPr>
        <w:pStyle w:val="afa"/>
      </w:pPr>
      <w:r>
        <w:t xml:space="preserve">См. </w:t>
      </w:r>
      <w:hyperlink r:id="rId23" w:history="1">
        <w:r>
          <w:rPr>
            <w:rStyle w:val="a4"/>
            <w:rFonts w:cs="Arial"/>
          </w:rPr>
          <w:t>Список</w:t>
        </w:r>
      </w:hyperlink>
      <w:r>
        <w:t xml:space="preserve"> товаров (разъяснения по товарам), подпадающих под действие технического регламента ТС "О безопасности лифтов", с указанием кодов товаров по единой ТНВЭД ТС, применяемых исключительно при таможенных операциях и используемых таможенными органами при принятии решения о выпуске товаров</w:t>
      </w:r>
    </w:p>
    <w:p w:rsidR="00091B26" w:rsidRDefault="00091B26">
      <w:pPr>
        <w:pStyle w:val="1"/>
      </w:pPr>
      <w:bookmarkStart w:id="21" w:name="sub_111"/>
      <w:r>
        <w:t>Предисловие</w:t>
      </w:r>
    </w:p>
    <w:p w:rsidR="00091B26" w:rsidRDefault="00091B26">
      <w:bookmarkStart w:id="22" w:name="sub_1011"/>
      <w:bookmarkEnd w:id="21"/>
      <w:r>
        <w:t xml:space="preserve">1. Настоящий технический регламент Таможенного союза разработан в соответствии с </w:t>
      </w:r>
      <w:hyperlink r:id="rId24" w:history="1">
        <w:r>
          <w:rPr>
            <w:rStyle w:val="a4"/>
            <w:rFonts w:cs="Arial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91B26" w:rsidRDefault="00091B26">
      <w:bookmarkStart w:id="23" w:name="sub_1012"/>
      <w:bookmarkEnd w:id="22"/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bookmarkEnd w:id="23"/>
    <w:p w:rsidR="00091B26" w:rsidRDefault="00091B26"/>
    <w:p w:rsidR="00091B26" w:rsidRDefault="00091B26">
      <w:pPr>
        <w:pStyle w:val="1"/>
      </w:pPr>
      <w:bookmarkStart w:id="24" w:name="sub_100"/>
      <w:r>
        <w:t>Статья 1. Область применения</w:t>
      </w:r>
    </w:p>
    <w:bookmarkEnd w:id="24"/>
    <w:p w:rsidR="00091B26" w:rsidRDefault="00091B26"/>
    <w:p w:rsidR="00091B26" w:rsidRDefault="00091B26">
      <w:bookmarkStart w:id="25" w:name="sub_101"/>
      <w:r>
        <w:t xml:space="preserve">1. Настоящий технический регламент Таможенного союза распространяется на лифты и </w:t>
      </w:r>
      <w:hyperlink w:anchor="sub_218" w:history="1">
        <w:r>
          <w:rPr>
            <w:rStyle w:val="a4"/>
            <w:rFonts w:cs="Arial"/>
          </w:rPr>
          <w:t>устройства безопасности лифтов</w:t>
        </w:r>
      </w:hyperlink>
      <w:r>
        <w:t>, предназначенные для использования и используемые на территории государств-членов Таможенного союза.</w:t>
      </w:r>
    </w:p>
    <w:bookmarkEnd w:id="25"/>
    <w:p w:rsidR="00091B26" w:rsidRDefault="00091B26"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</w:t>
      </w:r>
      <w:hyperlink w:anchor="sub_203" w:history="1">
        <w:r>
          <w:rPr>
            <w:rStyle w:val="a4"/>
            <w:rFonts w:cs="Arial"/>
          </w:rPr>
          <w:t>замки дверей шахты</w:t>
        </w:r>
      </w:hyperlink>
      <w:r>
        <w:t>, гидроаппараты безопасности).</w:t>
      </w:r>
    </w:p>
    <w:p w:rsidR="00091B26" w:rsidRDefault="00091B26"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91B26" w:rsidRDefault="00091B26">
      <w:pPr>
        <w:pStyle w:val="afff0"/>
        <w:ind w:left="698" w:hanging="279"/>
      </w:pPr>
      <w:r>
        <w:t>- в шахтах горной и угольной промышленности;</w:t>
      </w:r>
    </w:p>
    <w:p w:rsidR="00091B26" w:rsidRDefault="00091B26">
      <w:pPr>
        <w:pStyle w:val="afff0"/>
        <w:ind w:left="698" w:hanging="279"/>
      </w:pPr>
      <w:r>
        <w:t>- на судах и иных плавучих средствах;</w:t>
      </w:r>
    </w:p>
    <w:p w:rsidR="00091B26" w:rsidRDefault="00091B26">
      <w:pPr>
        <w:pStyle w:val="afff0"/>
        <w:ind w:left="698" w:hanging="279"/>
      </w:pPr>
      <w:r>
        <w:lastRenderedPageBreak/>
        <w:t>- на платформах для разведки и бурения на море;</w:t>
      </w:r>
    </w:p>
    <w:p w:rsidR="00091B26" w:rsidRDefault="00091B26">
      <w:pPr>
        <w:pStyle w:val="afff0"/>
        <w:ind w:left="698" w:hanging="279"/>
      </w:pPr>
      <w:r>
        <w:t>- на самолетах и летательных аппаратах, а также на лифты:</w:t>
      </w:r>
    </w:p>
    <w:p w:rsidR="00091B26" w:rsidRDefault="00091B26">
      <w:pPr>
        <w:pStyle w:val="afff0"/>
        <w:ind w:left="698" w:hanging="279"/>
      </w:pPr>
      <w:r>
        <w:t>- с зубчато-реечным или винтовым механизмом подъёма;</w:t>
      </w:r>
    </w:p>
    <w:p w:rsidR="00091B26" w:rsidRDefault="00091B26">
      <w:pPr>
        <w:pStyle w:val="afff0"/>
        <w:ind w:left="698" w:hanging="279"/>
      </w:pPr>
      <w:r>
        <w:t>- специального назначения для военных целей.</w:t>
      </w:r>
    </w:p>
    <w:p w:rsidR="00091B26" w:rsidRDefault="00091B26">
      <w:bookmarkStart w:id="26" w:name="sub_102"/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bookmarkEnd w:id="26"/>
    <w:p w:rsidR="00091B26" w:rsidRDefault="00091B26"/>
    <w:p w:rsidR="00091B26" w:rsidRDefault="00091B26">
      <w:pPr>
        <w:pStyle w:val="1"/>
      </w:pPr>
      <w:bookmarkStart w:id="27" w:name="sub_200"/>
      <w:r>
        <w:t>Статья 2. Определения</w:t>
      </w:r>
    </w:p>
    <w:bookmarkEnd w:id="27"/>
    <w:p w:rsidR="00091B26" w:rsidRDefault="00091B26"/>
    <w:p w:rsidR="00091B26" w:rsidRDefault="00091B26">
      <w:r>
        <w:t>В настоящем техническом регламенте Таможенного союза применяются следующие термины и определения:</w:t>
      </w:r>
    </w:p>
    <w:p w:rsidR="00091B26" w:rsidRDefault="00091B26">
      <w:bookmarkStart w:id="28" w:name="sub_201"/>
      <w:r>
        <w:rPr>
          <w:rStyle w:val="a3"/>
          <w:bCs/>
        </w:rPr>
        <w:t>буфер</w:t>
      </w:r>
      <w:r>
        <w:t xml:space="preserve">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091B26" w:rsidRDefault="00091B26">
      <w:bookmarkStart w:id="29" w:name="sub_202"/>
      <w:bookmarkEnd w:id="28"/>
      <w:r>
        <w:rPr>
          <w:rStyle w:val="a3"/>
          <w:bCs/>
        </w:rPr>
        <w:t>гидроаппарат безопасности</w:t>
      </w:r>
      <w:r>
        <w:t xml:space="preserve">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91B26" w:rsidRDefault="00091B26">
      <w:bookmarkStart w:id="30" w:name="sub_203"/>
      <w:bookmarkEnd w:id="29"/>
      <w:r>
        <w:rPr>
          <w:rStyle w:val="a3"/>
          <w:bCs/>
        </w:rPr>
        <w:t>замок двери шахты</w:t>
      </w:r>
      <w:r>
        <w:t xml:space="preserve"> - автоматическое устройство, предназначенное для запирания двери шахты;</w:t>
      </w:r>
    </w:p>
    <w:p w:rsidR="00091B26" w:rsidRDefault="00091B26">
      <w:bookmarkStart w:id="31" w:name="sub_204"/>
      <w:bookmarkEnd w:id="30"/>
      <w:r>
        <w:rPr>
          <w:rStyle w:val="a3"/>
          <w:bCs/>
        </w:rPr>
        <w:t>зона обслуживания</w:t>
      </w:r>
      <w:r>
        <w:t xml:space="preserve"> - свободная площадка рядом с оборудованием лифта, на которой располагается персонал, обслуживающий это оборудование;</w:t>
      </w:r>
    </w:p>
    <w:p w:rsidR="00091B26" w:rsidRDefault="00091B26">
      <w:bookmarkStart w:id="32" w:name="sub_205"/>
      <w:bookmarkEnd w:id="31"/>
      <w:r>
        <w:rPr>
          <w:rStyle w:val="a3"/>
          <w:bCs/>
        </w:rPr>
        <w:t>изготовитель</w:t>
      </w:r>
      <w:r>
        <w:t xml:space="preserve">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091B26" w:rsidRDefault="00091B26">
      <w:bookmarkStart w:id="33" w:name="sub_206"/>
      <w:bookmarkEnd w:id="32"/>
      <w:r>
        <w:rPr>
          <w:rStyle w:val="a3"/>
          <w:bCs/>
        </w:rPr>
        <w:t>кабина</w:t>
      </w:r>
      <w:r>
        <w:t xml:space="preserve"> - часть лифта, предназначенная для размещения людей и (или) грузов при их перемещении с одного уровня на другой;</w:t>
      </w:r>
    </w:p>
    <w:p w:rsidR="00091B26" w:rsidRDefault="00091B26">
      <w:bookmarkStart w:id="34" w:name="sub_207"/>
      <w:bookmarkEnd w:id="33"/>
      <w:r>
        <w:rPr>
          <w:rStyle w:val="a3"/>
          <w:bCs/>
        </w:rPr>
        <w:t>лифт</w:t>
      </w:r>
      <w:r>
        <w:t xml:space="preserve">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091B26" w:rsidRDefault="00091B26">
      <w:bookmarkStart w:id="35" w:name="sub_208"/>
      <w:bookmarkEnd w:id="34"/>
      <w:r>
        <w:rPr>
          <w:rStyle w:val="a3"/>
          <w:bCs/>
        </w:rPr>
        <w:t>ловители</w:t>
      </w:r>
      <w:r>
        <w:t xml:space="preserve">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091B26" w:rsidRDefault="00091B26">
      <w:bookmarkStart w:id="36" w:name="sub_209"/>
      <w:bookmarkEnd w:id="35"/>
      <w:r>
        <w:rPr>
          <w:rStyle w:val="a3"/>
          <w:bCs/>
        </w:rPr>
        <w:t>модернизация лифта</w:t>
      </w:r>
      <w:r>
        <w:t xml:space="preserve">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91B26" w:rsidRDefault="00091B26">
      <w:bookmarkStart w:id="37" w:name="sub_210"/>
      <w:bookmarkEnd w:id="36"/>
      <w:r>
        <w:rPr>
          <w:rStyle w:val="a3"/>
          <w:bCs/>
        </w:rPr>
        <w:t>номинальная скорость</w:t>
      </w:r>
      <w:r>
        <w:t xml:space="preserve"> - скорость движения кабины лифта, на которую рассчитан лифт;</w:t>
      </w:r>
    </w:p>
    <w:p w:rsidR="00091B26" w:rsidRDefault="00091B26">
      <w:bookmarkStart w:id="38" w:name="sub_211"/>
      <w:bookmarkEnd w:id="37"/>
      <w:r>
        <w:rPr>
          <w:rStyle w:val="a3"/>
          <w:bCs/>
        </w:rPr>
        <w:t>ограничитель скорости</w:t>
      </w:r>
      <w:r>
        <w:t xml:space="preserve">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91B26" w:rsidRDefault="00091B26">
      <w:bookmarkStart w:id="39" w:name="sub_212"/>
      <w:bookmarkEnd w:id="38"/>
      <w:r>
        <w:rPr>
          <w:rStyle w:val="a3"/>
          <w:bCs/>
        </w:rPr>
        <w:t>паспорт лифта</w:t>
      </w:r>
      <w:r>
        <w:t xml:space="preserve">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</w:t>
      </w:r>
      <w:r>
        <w:lastRenderedPageBreak/>
        <w:t>период эксплуатации;</w:t>
      </w:r>
    </w:p>
    <w:p w:rsidR="00091B26" w:rsidRDefault="00091B26">
      <w:bookmarkStart w:id="40" w:name="sub_213"/>
      <w:bookmarkEnd w:id="39"/>
      <w:r>
        <w:rPr>
          <w:rStyle w:val="a3"/>
          <w:bCs/>
        </w:rPr>
        <w:t>применение по назначению</w:t>
      </w:r>
      <w:r>
        <w:t xml:space="preserve"> - использование лифтов в соответствии с его назначением, указанным изготовителем лифтов в эксплуатационных документах;</w:t>
      </w:r>
    </w:p>
    <w:p w:rsidR="00091B26" w:rsidRDefault="00091B26">
      <w:bookmarkStart w:id="41" w:name="sub_214"/>
      <w:bookmarkEnd w:id="40"/>
      <w:r>
        <w:rPr>
          <w:rStyle w:val="a3"/>
          <w:bCs/>
        </w:rPr>
        <w:t>рабочая площадка</w:t>
      </w:r>
      <w:r>
        <w:t xml:space="preserve"> - устройство, предназначенное для размещения персонала, выполняющего работы по ремонту и обслуживанию оборудования лифта;</w:t>
      </w:r>
    </w:p>
    <w:p w:rsidR="00091B26" w:rsidRDefault="00091B26">
      <w:bookmarkStart w:id="42" w:name="sub_215"/>
      <w:bookmarkEnd w:id="41"/>
      <w:r>
        <w:rPr>
          <w:rStyle w:val="a3"/>
          <w:bCs/>
        </w:rPr>
        <w:t>типовой образец</w:t>
      </w:r>
      <w:r>
        <w:t xml:space="preserve"> - лифт, обладающий основными признаками типоразмерного ряда лифтов;</w:t>
      </w:r>
    </w:p>
    <w:p w:rsidR="00091B26" w:rsidRDefault="00091B26">
      <w:bookmarkStart w:id="43" w:name="sub_216"/>
      <w:bookmarkEnd w:id="42"/>
      <w:r>
        <w:rPr>
          <w:rStyle w:val="a3"/>
          <w:bCs/>
        </w:rPr>
        <w:t>типоразмерный ряд</w:t>
      </w:r>
      <w:r>
        <w:t xml:space="preserve">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91B26" w:rsidRDefault="00091B26">
      <w:bookmarkStart w:id="44" w:name="sub_217"/>
      <w:bookmarkEnd w:id="43"/>
      <w:r>
        <w:rPr>
          <w:rStyle w:val="a3"/>
          <w:bCs/>
        </w:rPr>
        <w:t>техническое обслуживание лифта</w:t>
      </w:r>
      <w:r>
        <w:t xml:space="preserve"> - комплекс операций по поддержанию работоспособности и безопасности лифта при его эксплуатации;</w:t>
      </w:r>
    </w:p>
    <w:p w:rsidR="00091B26" w:rsidRDefault="00091B26">
      <w:bookmarkStart w:id="45" w:name="sub_218"/>
      <w:bookmarkEnd w:id="44"/>
      <w:r>
        <w:rPr>
          <w:rStyle w:val="a3"/>
          <w:bCs/>
        </w:rPr>
        <w:t>устройство безопасности лифта</w:t>
      </w:r>
      <w:r>
        <w:t xml:space="preserve"> - техническое средство для обеспечения безопасности лифта;</w:t>
      </w:r>
    </w:p>
    <w:p w:rsidR="00091B26" w:rsidRDefault="00091B26">
      <w:bookmarkStart w:id="46" w:name="sub_219"/>
      <w:bookmarkEnd w:id="45"/>
      <w:r>
        <w:rPr>
          <w:rStyle w:val="a3"/>
          <w:bCs/>
        </w:rPr>
        <w:t>устройство диспетчерского контроля</w:t>
      </w:r>
      <w:r>
        <w:t xml:space="preserve"> - техническое средство для дистанционного контроля за работой лифта и обеспечения связи с диспетчером (оператором);</w:t>
      </w:r>
    </w:p>
    <w:p w:rsidR="00091B26" w:rsidRDefault="00091B26">
      <w:bookmarkStart w:id="47" w:name="sub_220"/>
      <w:bookmarkEnd w:id="46"/>
      <w:r>
        <w:rPr>
          <w:rStyle w:val="a3"/>
          <w:bCs/>
        </w:rPr>
        <w:t>эксплуатация лифта</w:t>
      </w:r>
      <w:r>
        <w:t xml:space="preserve">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bookmarkEnd w:id="47"/>
    <w:p w:rsidR="00091B26" w:rsidRDefault="00091B26"/>
    <w:p w:rsidR="00091B26" w:rsidRDefault="00091B26">
      <w:pPr>
        <w:pStyle w:val="1"/>
      </w:pPr>
      <w:bookmarkStart w:id="48" w:name="sub_300"/>
      <w:r>
        <w:t>Статья 3. Правила обращения на рынке</w:t>
      </w:r>
    </w:p>
    <w:p w:rsidR="00091B26" w:rsidRDefault="00091B26">
      <w:bookmarkStart w:id="49" w:name="sub_301"/>
      <w:bookmarkEnd w:id="48"/>
      <w:r>
        <w:t>1. Лифты, устройства безопасности лифтов выпускаются в обращение на рынок на территории государств-членов Таможенного союза при их соответствии настоящему техническому регламенту Таможенного союза.</w:t>
      </w:r>
    </w:p>
    <w:p w:rsidR="00091B26" w:rsidRDefault="00091B26">
      <w:bookmarkStart w:id="50" w:name="sub_302"/>
      <w:bookmarkEnd w:id="49"/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sub_402" w:history="1">
        <w:r>
          <w:rPr>
            <w:rStyle w:val="a4"/>
            <w:rFonts w:cs="Arial"/>
          </w:rPr>
          <w:t>пунктом 2 статьи 4</w:t>
        </w:r>
      </w:hyperlink>
      <w:r>
        <w:t xml:space="preserve"> настоящего технического регламента.</w:t>
      </w:r>
    </w:p>
    <w:p w:rsidR="00091B26" w:rsidRDefault="00091B26">
      <w:bookmarkStart w:id="51" w:name="sub_303"/>
      <w:bookmarkEnd w:id="50"/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bookmarkEnd w:id="51"/>
    <w:p w:rsidR="00091B26" w:rsidRDefault="00091B26">
      <w:r>
        <w:t>Сопроводительная документация включает в себя:</w:t>
      </w:r>
    </w:p>
    <w:p w:rsidR="00091B26" w:rsidRDefault="00091B26">
      <w:r>
        <w:t>- руководство (инструкцию) по эксплуатации;</w:t>
      </w:r>
    </w:p>
    <w:p w:rsidR="00091B26" w:rsidRDefault="00091B26">
      <w:r>
        <w:t>- паспорт;</w:t>
      </w:r>
    </w:p>
    <w:p w:rsidR="00091B26" w:rsidRDefault="00091B26">
      <w:r>
        <w:t>- монтажный чертеж;</w:t>
      </w:r>
    </w:p>
    <w:p w:rsidR="00091B26" w:rsidRDefault="00091B26">
      <w:r>
        <w:t>- принципиальную электрическую схему с перечнем элементов;</w:t>
      </w:r>
    </w:p>
    <w:p w:rsidR="00091B26" w:rsidRDefault="00091B26">
      <w:r>
        <w:t>- принципиальную гидравлическую схему (для гидравлических лифтов);</w:t>
      </w:r>
    </w:p>
    <w:p w:rsidR="00091B26" w:rsidRDefault="00091B26">
      <w:r>
        <w:t xml:space="preserve">- копию сертификата на лифт, устройства безопасности лифта (с учетом </w:t>
      </w:r>
      <w:hyperlink w:anchor="sub_6027" w:history="1">
        <w:r>
          <w:rPr>
            <w:rStyle w:val="a4"/>
            <w:rFonts w:cs="Arial"/>
          </w:rPr>
          <w:t>пункта 2.7 статьи 6</w:t>
        </w:r>
      </w:hyperlink>
      <w:r>
        <w:t>), противопожарные двери (при наличии).</w:t>
      </w:r>
    </w:p>
    <w:p w:rsidR="00091B26" w:rsidRDefault="00091B26">
      <w:r>
        <w:t>Руководство (инструкция) по эксплуатации включает:</w:t>
      </w:r>
    </w:p>
    <w:p w:rsidR="00091B26" w:rsidRDefault="00091B26"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91B26" w:rsidRDefault="00091B26">
      <w:r>
        <w:t xml:space="preserve">- указания по использованию и меры по обеспечению безопасности лифтов в период эксплуатации, включая ввод в эксплуатацию, </w:t>
      </w:r>
      <w:hyperlink w:anchor="sub_213" w:history="1">
        <w:r>
          <w:rPr>
            <w:rStyle w:val="a4"/>
            <w:rFonts w:cs="Arial"/>
          </w:rPr>
          <w:t>применение по назначению</w:t>
        </w:r>
      </w:hyperlink>
      <w:r>
        <w:t>, техническое обслуживание, освидетельствование, осмотр, ремонт, испытания;</w:t>
      </w:r>
    </w:p>
    <w:p w:rsidR="00091B26" w:rsidRDefault="00091B26">
      <w:r>
        <w:t>- перечень быстро изнашиваемых деталей;</w:t>
      </w:r>
    </w:p>
    <w:p w:rsidR="00091B26" w:rsidRDefault="00091B26">
      <w:r>
        <w:lastRenderedPageBreak/>
        <w:t>- методы безопасной эвакуации людей из кабины;</w:t>
      </w:r>
    </w:p>
    <w:p w:rsidR="00091B26" w:rsidRDefault="00091B26">
      <w:r>
        <w:t>- указания по выводу из эксплуатации перед утилизацией.</w:t>
      </w:r>
    </w:p>
    <w:p w:rsidR="00091B26" w:rsidRDefault="00091B26">
      <w:bookmarkStart w:id="52" w:name="sub_304"/>
      <w:r>
        <w:t xml:space="preserve"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</w:t>
      </w:r>
      <w:hyperlink w:anchor="sub_205" w:history="1">
        <w:r>
          <w:rPr>
            <w:rStyle w:val="a4"/>
            <w:rFonts w:cs="Arial"/>
          </w:rPr>
          <w:t>изготовителя</w:t>
        </w:r>
      </w:hyperlink>
      <w:r>
        <w:t xml:space="preserve"> и (или) его товарный знак; идентификационный (заводской) номер лифта; год изготовления.</w:t>
      </w:r>
    </w:p>
    <w:bookmarkEnd w:id="52"/>
    <w:p w:rsidR="00091B26" w:rsidRDefault="00091B26">
      <w:r>
        <w:t>Данная информация размещается в кабине или на кабине, в месте, доступном для обслуживающего персонала.</w:t>
      </w:r>
    </w:p>
    <w:p w:rsidR="00091B26" w:rsidRDefault="00091B26">
      <w:bookmarkStart w:id="53" w:name="sub_305"/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bookmarkEnd w:id="53"/>
    <w:p w:rsidR="00091B26" w:rsidRDefault="00091B26"/>
    <w:p w:rsidR="00091B26" w:rsidRDefault="00091B26">
      <w:pPr>
        <w:pStyle w:val="1"/>
      </w:pPr>
      <w:bookmarkStart w:id="54" w:name="sub_400"/>
      <w:r>
        <w:t>Статья 4. Требования к безопасности</w:t>
      </w:r>
    </w:p>
    <w:bookmarkEnd w:id="54"/>
    <w:p w:rsidR="00091B26" w:rsidRDefault="00091B26"/>
    <w:p w:rsidR="00091B26" w:rsidRDefault="00091B26">
      <w:bookmarkStart w:id="55" w:name="sub_401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</w:t>
      </w:r>
      <w:hyperlink w:anchor="sub_220" w:history="1">
        <w:r>
          <w:rPr>
            <w:rStyle w:val="a4"/>
            <w:rFonts w:cs="Arial"/>
          </w:rPr>
          <w:t>эксплуатации лифта</w:t>
        </w:r>
      </w:hyperlink>
      <w:r>
        <w:t xml:space="preserve">, специальных требований безопасности, установленных </w:t>
      </w:r>
      <w:hyperlink w:anchor="sub_1100" w:history="1">
        <w:r>
          <w:rPr>
            <w:rStyle w:val="a4"/>
            <w:rFonts w:cs="Arial"/>
          </w:rPr>
          <w:t>приложением 1</w:t>
        </w:r>
      </w:hyperlink>
      <w:r>
        <w:t>.</w:t>
      </w:r>
    </w:p>
    <w:bookmarkEnd w:id="55"/>
    <w:p w:rsidR="00091B26" w:rsidRDefault="00091B26">
      <w:r>
        <w:t>Класс энергетической эффективности указывается в технической документации на лифт и его маркировке.</w:t>
      </w:r>
    </w:p>
    <w:p w:rsidR="00091B26" w:rsidRDefault="00091B26">
      <w:bookmarkStart w:id="56" w:name="sub_402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091B26" w:rsidRDefault="00091B26">
      <w:bookmarkStart w:id="57" w:name="sub_4021"/>
      <w:bookmarkEnd w:id="56"/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091B26" w:rsidRDefault="00091B26">
      <w:bookmarkStart w:id="58" w:name="sub_4022"/>
      <w:bookmarkEnd w:id="57"/>
      <w:r>
        <w:t xml:space="preserve">2.2. подтверждение соответствия и ввод смонтированного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 xml:space="preserve"> в эксплуатацию осуществляется в порядке, предусмотренном </w:t>
      </w:r>
      <w:hyperlink w:anchor="sub_600" w:history="1">
        <w:r>
          <w:rPr>
            <w:rStyle w:val="a4"/>
            <w:rFonts w:cs="Arial"/>
          </w:rPr>
          <w:t>статьей 6</w:t>
        </w:r>
      </w:hyperlink>
      <w:r>
        <w:t xml:space="preserve"> настоящего технического регламента.</w:t>
      </w:r>
    </w:p>
    <w:p w:rsidR="00091B26" w:rsidRDefault="00091B26">
      <w:bookmarkStart w:id="59" w:name="sub_403"/>
      <w:bookmarkEnd w:id="58"/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91B26" w:rsidRDefault="00091B26">
      <w:bookmarkStart w:id="60" w:name="sub_4031"/>
      <w:bookmarkEnd w:id="59"/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091B26" w:rsidRDefault="00091B26">
      <w:bookmarkStart w:id="61" w:name="sub_4032"/>
      <w:bookmarkEnd w:id="60"/>
      <w:r>
        <w:t>3.2. выполнение работ по техническому обслуживанию и ремонту лифта квалифицированным персоналом;</w:t>
      </w:r>
    </w:p>
    <w:p w:rsidR="00091B26" w:rsidRDefault="00091B26">
      <w:bookmarkStart w:id="62" w:name="sub_4033"/>
      <w:bookmarkEnd w:id="61"/>
      <w:r>
        <w:t xml:space="preserve">3.3. проведение оценки соответствия в форме технического освидетельствования лифта в порядке, установленном </w:t>
      </w:r>
      <w:hyperlink w:anchor="sub_600" w:history="1">
        <w:r>
          <w:rPr>
            <w:rStyle w:val="a4"/>
            <w:rFonts w:cs="Arial"/>
          </w:rPr>
          <w:t>статьей 6</w:t>
        </w:r>
      </w:hyperlink>
      <w:r>
        <w:t xml:space="preserve"> настоящего технического регламента;</w:t>
      </w:r>
    </w:p>
    <w:p w:rsidR="00091B26" w:rsidRDefault="00091B26">
      <w:bookmarkStart w:id="63" w:name="sub_4034"/>
      <w:bookmarkEnd w:id="62"/>
      <w:r>
        <w:t>3.4. 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bookmarkEnd w:id="63"/>
    <w:p w:rsidR="00091B26" w:rsidRDefault="00091B26">
      <w:r>
        <w:t xml:space="preserve">Оценка соответствия осуществляется в порядке, установленном </w:t>
      </w:r>
      <w:hyperlink w:anchor="sub_600" w:history="1">
        <w:r>
          <w:rPr>
            <w:rStyle w:val="a4"/>
            <w:rFonts w:cs="Arial"/>
          </w:rPr>
          <w:t>статьей 6</w:t>
        </w:r>
      </w:hyperlink>
      <w:r>
        <w:t xml:space="preserve"> настоящего технического регламента.</w:t>
      </w:r>
    </w:p>
    <w:p w:rsidR="00091B26" w:rsidRDefault="00091B26">
      <w:bookmarkStart w:id="64" w:name="sub_405"/>
      <w:r>
        <w:t xml:space="preserve">5. При отсутствии в </w:t>
      </w:r>
      <w:hyperlink w:anchor="sub_212" w:history="1">
        <w:r>
          <w:rPr>
            <w:rStyle w:val="a4"/>
            <w:rFonts w:cs="Arial"/>
          </w:rPr>
          <w:t>паспорте лифта</w:t>
        </w:r>
      </w:hyperlink>
      <w:r>
        <w:t xml:space="preserve">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</w:t>
      </w:r>
      <w:r>
        <w:lastRenderedPageBreak/>
        <w:t>эксплуатацию.</w:t>
      </w:r>
    </w:p>
    <w:p w:rsidR="00091B26" w:rsidRDefault="00091B26">
      <w:bookmarkStart w:id="65" w:name="sub_406"/>
      <w:bookmarkEnd w:id="64"/>
      <w:r>
        <w:t>6. Требования безопасности к утилизации лифтов устанавливаются законодательством государств-членов Таможенного союза.</w:t>
      </w:r>
    </w:p>
    <w:bookmarkEnd w:id="65"/>
    <w:p w:rsidR="00091B26" w:rsidRDefault="00091B26"/>
    <w:p w:rsidR="00091B26" w:rsidRDefault="00091B26">
      <w:pPr>
        <w:pStyle w:val="1"/>
      </w:pPr>
      <w:bookmarkStart w:id="66" w:name="sub_500"/>
      <w:r>
        <w:t>Статья 5. Обеспечение соответствия требованиям безопасности</w:t>
      </w:r>
    </w:p>
    <w:bookmarkEnd w:id="66"/>
    <w:p w:rsidR="00091B26" w:rsidRDefault="00091B26"/>
    <w:p w:rsidR="00091B26" w:rsidRDefault="00091B26"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091B26" w:rsidRDefault="00091B26"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91B26" w:rsidRDefault="00091B26"/>
    <w:p w:rsidR="00091B26" w:rsidRDefault="00091B26">
      <w:pPr>
        <w:pStyle w:val="1"/>
      </w:pPr>
      <w:bookmarkStart w:id="67" w:name="sub_600"/>
      <w:r>
        <w:t>Статья 6. Подтверждение соответствия лифта, устройств безопасности лифта</w:t>
      </w:r>
    </w:p>
    <w:bookmarkEnd w:id="67"/>
    <w:p w:rsidR="00091B26" w:rsidRDefault="00091B26"/>
    <w:p w:rsidR="00091B26" w:rsidRDefault="00091B26">
      <w:bookmarkStart w:id="68" w:name="sub_601"/>
      <w:r>
        <w:t xml:space="preserve">1. Подтверждение соответствия лифта и устройств безопасности лифта, указанных в </w:t>
      </w:r>
      <w:hyperlink w:anchor="sub_1200" w:history="1">
        <w:r>
          <w:rPr>
            <w:rStyle w:val="a4"/>
            <w:rFonts w:cs="Arial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государств-членов Таможенного союза.</w:t>
      </w:r>
    </w:p>
    <w:p w:rsidR="00091B26" w:rsidRDefault="00091B26">
      <w:bookmarkStart w:id="69" w:name="sub_602"/>
      <w:bookmarkEnd w:id="68"/>
      <w:r>
        <w:t>2. Сертификация лифта и устройств безопасности лифта осуществляется в следующем порядке:</w:t>
      </w:r>
    </w:p>
    <w:p w:rsidR="00091B26" w:rsidRDefault="00091B26">
      <w:bookmarkStart w:id="70" w:name="sub_6021"/>
      <w:bookmarkEnd w:id="69"/>
      <w:r>
        <w:t xml:space="preserve">2.1. сертификацию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 xml:space="preserve"> и устройств безопасности лифта, указанных в </w:t>
      </w:r>
      <w:hyperlink w:anchor="sub_1200" w:history="1">
        <w:r>
          <w:rPr>
            <w:rStyle w:val="a4"/>
            <w:rFonts w:cs="Arial"/>
          </w:rPr>
          <w:t>приложении 2</w:t>
        </w:r>
      </w:hyperlink>
      <w:r>
        <w:t>, осуществляет орган по сертификации, аккредитованный в установленном порядке (далее - орган по сертификации), на основании договора с заявителем;</w:t>
      </w:r>
    </w:p>
    <w:p w:rsidR="00091B26" w:rsidRDefault="00091B26">
      <w:bookmarkStart w:id="71" w:name="sub_6022"/>
      <w:bookmarkEnd w:id="70"/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sub_1301" w:history="1">
        <w:r>
          <w:rPr>
            <w:rStyle w:val="a4"/>
            <w:rFonts w:cs="Arial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091B26" w:rsidRDefault="00091B26">
      <w:bookmarkStart w:id="72" w:name="sub_6023"/>
      <w:bookmarkEnd w:id="71"/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sub_1302" w:history="1">
        <w:r>
          <w:rPr>
            <w:rStyle w:val="a4"/>
            <w:rFonts w:cs="Arial"/>
          </w:rPr>
          <w:t>схеме 3с</w:t>
        </w:r>
      </w:hyperlink>
      <w:r>
        <w:t xml:space="preserve"> (для единовременно изготавливаемой партии) и </w:t>
      </w:r>
      <w:hyperlink w:anchor="sub_1302" w:history="1">
        <w:r>
          <w:rPr>
            <w:rStyle w:val="a4"/>
            <w:rFonts w:cs="Arial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91B26" w:rsidRDefault="00091B26">
      <w:bookmarkStart w:id="73" w:name="sub_6024"/>
      <w:bookmarkEnd w:id="72"/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bookmarkEnd w:id="73"/>
    <w:p w:rsidR="00091B26" w:rsidRDefault="00091B26">
      <w:r>
        <w:t>- наименование и местонахождение заявителя;</w:t>
      </w:r>
    </w:p>
    <w:p w:rsidR="00091B26" w:rsidRDefault="00091B26">
      <w:r>
        <w:t>- наименование и местонахождение изготовителя;</w:t>
      </w:r>
    </w:p>
    <w:p w:rsidR="00091B26" w:rsidRDefault="00091B26">
      <w:r>
        <w:t>- информация, позволяющая идентифицировать объект сертификации;</w:t>
      </w:r>
    </w:p>
    <w:p w:rsidR="00091B26" w:rsidRDefault="00091B26">
      <w:r>
        <w:t>- информация о месте проведения испытаний объекта сертификации;</w:t>
      </w:r>
    </w:p>
    <w:p w:rsidR="00091B26" w:rsidRDefault="00091B26"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91B26" w:rsidRDefault="00091B26">
      <w:bookmarkStart w:id="74" w:name="sub_6025"/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091B26" w:rsidRDefault="00091B26">
      <w:bookmarkStart w:id="75" w:name="sub_6251"/>
      <w:bookmarkEnd w:id="74"/>
      <w:r>
        <w:t xml:space="preserve">а) для сертификации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>:</w:t>
      </w:r>
    </w:p>
    <w:bookmarkEnd w:id="75"/>
    <w:p w:rsidR="00091B26" w:rsidRDefault="00091B26">
      <w:r>
        <w:lastRenderedPageBreak/>
        <w:t>- техническое описание;</w:t>
      </w:r>
    </w:p>
    <w:p w:rsidR="00091B26" w:rsidRDefault="00091B26">
      <w:r>
        <w:t>- руководство (инструкция) по эксплуатации;</w:t>
      </w:r>
    </w:p>
    <w:p w:rsidR="00091B26" w:rsidRDefault="00091B26">
      <w:r>
        <w:t>- принципиальная электрическая схема с перечнем элементов;</w:t>
      </w:r>
    </w:p>
    <w:p w:rsidR="00091B26" w:rsidRDefault="00091B26">
      <w:r>
        <w:t>- гидравлическая схема с перечнем элементов для лифта с гидравлическим приводом;</w:t>
      </w:r>
    </w:p>
    <w:p w:rsidR="00091B26" w:rsidRDefault="00091B26">
      <w:r>
        <w:t>- протоколы испытаний и измерений, анализ риска, выполненные изготовителем или по его поручению (при наличии);</w:t>
      </w:r>
    </w:p>
    <w:p w:rsidR="00091B26" w:rsidRDefault="00091B26">
      <w:r>
        <w:t xml:space="preserve">- копии </w:t>
      </w:r>
      <w:hyperlink r:id="rId25" w:history="1">
        <w:r>
          <w:rPr>
            <w:rStyle w:val="a4"/>
            <w:rFonts w:cs="Arial"/>
          </w:rPr>
          <w:t>сертификатов</w:t>
        </w:r>
      </w:hyperlink>
      <w:r>
        <w:t xml:space="preserve">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091B26" w:rsidRDefault="00091B26">
      <w:r>
        <w:t>- копия сертификата системы менеджмента качества (при наличии), выданного органом, аккредитованным на территории государства-члена Таможенного союза;</w:t>
      </w:r>
    </w:p>
    <w:p w:rsidR="00091B26" w:rsidRDefault="00091B26">
      <w:bookmarkStart w:id="76" w:name="sub_6252"/>
      <w:r>
        <w:t>б) для сертификации устройств безопасности лифта:</w:t>
      </w:r>
    </w:p>
    <w:bookmarkEnd w:id="76"/>
    <w:p w:rsidR="00091B26" w:rsidRDefault="00091B26">
      <w:r>
        <w:t>- техническая документация (описания, чертежи, рисунки);</w:t>
      </w:r>
    </w:p>
    <w:p w:rsidR="00091B26" w:rsidRDefault="00091B26">
      <w:r>
        <w:t>- копия сертификата системы менеджмента качества (при наличии), выданного органом, аккредитованным на территории государства-члена Таможенного союза;</w:t>
      </w:r>
    </w:p>
    <w:p w:rsidR="00091B26" w:rsidRDefault="00091B26">
      <w:bookmarkStart w:id="77" w:name="sub_6026"/>
      <w:r>
        <w:t xml:space="preserve">2.6. при проведении сертификации лифта заявитель представляет для испытаний смонтированный лифт разового изготовления, </w:t>
      </w:r>
      <w:hyperlink w:anchor="sub_215" w:history="1">
        <w:r>
          <w:rPr>
            <w:rStyle w:val="a4"/>
            <w:rFonts w:cs="Arial"/>
          </w:rPr>
          <w:t>типовой образец</w:t>
        </w:r>
      </w:hyperlink>
      <w:r>
        <w:t xml:space="preserve"> единовременно изготавливаемой партии лифтов или типовой образец типоразмерного ряда лифтов серийного производства и документы, указанные в пункте 2.5 </w:t>
      </w:r>
      <w:hyperlink w:anchor="sub_6251" w:history="1">
        <w:r>
          <w:rPr>
            <w:rStyle w:val="a4"/>
            <w:rFonts w:cs="Arial"/>
          </w:rPr>
          <w:t>подпункта а)</w:t>
        </w:r>
      </w:hyperlink>
      <w:r>
        <w:t xml:space="preserve"> настоящей статьи;</w:t>
      </w:r>
    </w:p>
    <w:p w:rsidR="00091B26" w:rsidRDefault="00091B26">
      <w:bookmarkStart w:id="78" w:name="sub_6027"/>
      <w:bookmarkEnd w:id="77"/>
      <w:r>
        <w:t xml:space="preserve">2.7. при проведении сертификации устройств безопасности лифта, указанных в </w:t>
      </w:r>
      <w:hyperlink w:anchor="sub_1200" w:history="1">
        <w:r>
          <w:rPr>
            <w:rStyle w:val="a4"/>
            <w:rFonts w:cs="Arial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государств-членов Таможенного союза:</w:t>
      </w:r>
    </w:p>
    <w:bookmarkEnd w:id="78"/>
    <w:p w:rsidR="00091B26" w:rsidRDefault="00091B26"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hyperlink w:anchor="sub_216" w:history="1">
        <w:r>
          <w:rPr>
            <w:rStyle w:val="a4"/>
            <w:rFonts w:cs="Arial"/>
          </w:rPr>
          <w:t>типоразмерного ряда</w:t>
        </w:r>
      </w:hyperlink>
      <w:r>
        <w:t xml:space="preserve"> устройства безопасности серийного производства;</w:t>
      </w:r>
    </w:p>
    <w:p w:rsidR="00091B26" w:rsidRDefault="00091B26">
      <w:r>
        <w:t>- комплектующие изделия, необходимые для проведения испытаний сертифицируемого устройства безопасности;</w:t>
      </w:r>
    </w:p>
    <w:p w:rsidR="00091B26" w:rsidRDefault="00091B26">
      <w:r>
        <w:t xml:space="preserve">- документы, указанные в пункте 2.5 </w:t>
      </w:r>
      <w:hyperlink w:anchor="sub_6252" w:history="1">
        <w:r>
          <w:rPr>
            <w:rStyle w:val="a4"/>
            <w:rFonts w:cs="Arial"/>
          </w:rPr>
          <w:t>подпункта б)</w:t>
        </w:r>
      </w:hyperlink>
      <w:r>
        <w:t xml:space="preserve"> настоящей статьи.</w:t>
      </w:r>
    </w:p>
    <w:p w:rsidR="00091B26" w:rsidRDefault="00091B26">
      <w:r>
        <w:t>Устройства безопасности лифта, изготавливаемые предприятием-изготовителем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091B26" w:rsidRDefault="00091B26"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91B26" w:rsidRDefault="00091B26">
      <w:bookmarkStart w:id="79" w:name="sub_6028"/>
      <w:r>
        <w:t xml:space="preserve">2.8. идентификация лифта и устройств безопасности лифта, указанных в </w:t>
      </w:r>
      <w:hyperlink w:anchor="sub_1100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91B26" w:rsidRDefault="00091B26">
      <w:bookmarkStart w:id="80" w:name="sub_6029"/>
      <w:bookmarkEnd w:id="79"/>
      <w:r>
        <w:t>2.9. к существенным признакам лифта относится совокупность следующих признаков:</w:t>
      </w:r>
    </w:p>
    <w:bookmarkEnd w:id="80"/>
    <w:p w:rsidR="00091B26" w:rsidRDefault="00091B26">
      <w:r>
        <w:t>- наличие кабины;</w:t>
      </w:r>
    </w:p>
    <w:p w:rsidR="00091B26" w:rsidRDefault="00091B26">
      <w:r>
        <w:t>- наличие жестких направляющих;</w:t>
      </w:r>
    </w:p>
    <w:p w:rsidR="00091B26" w:rsidRDefault="00091B26">
      <w:r>
        <w:t>- угол наклона направляющих к вертикали не более 15 градусов;</w:t>
      </w:r>
    </w:p>
    <w:p w:rsidR="00091B26" w:rsidRDefault="00091B26">
      <w:r>
        <w:t>- наличие привода для подъема или опускания кабины;</w:t>
      </w:r>
    </w:p>
    <w:p w:rsidR="00091B26" w:rsidRDefault="00091B26">
      <w:bookmarkStart w:id="81" w:name="sub_6210"/>
      <w:r>
        <w:t xml:space="preserve">2.10. существенным признаком устройств безопасности лифта, указанных в </w:t>
      </w:r>
      <w:hyperlink w:anchor="sub_1200" w:history="1">
        <w:r>
          <w:rPr>
            <w:rStyle w:val="a4"/>
            <w:rFonts w:cs="Arial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sub_200" w:history="1">
        <w:r>
          <w:rPr>
            <w:rStyle w:val="a4"/>
            <w:rFonts w:cs="Arial"/>
          </w:rPr>
          <w:t>статье 2</w:t>
        </w:r>
      </w:hyperlink>
      <w:r>
        <w:t xml:space="preserve"> настоящего технического регламента.</w:t>
      </w:r>
    </w:p>
    <w:bookmarkEnd w:id="81"/>
    <w:p w:rsidR="00091B26" w:rsidRDefault="00091B26">
      <w:r>
        <w:t>Идентификация осуществляется с использованием представленной заявителем технической документации.</w:t>
      </w:r>
    </w:p>
    <w:p w:rsidR="00091B26" w:rsidRDefault="00091B26">
      <w:r>
        <w:t>Результатом идентификации является отнесение или не отнесение продукции к объекту технического регулирования настоящего технического регламента;</w:t>
      </w:r>
    </w:p>
    <w:p w:rsidR="00091B26" w:rsidRDefault="00091B26">
      <w:bookmarkStart w:id="82" w:name="sub_6211"/>
      <w:r>
        <w:t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порядке испытательная лаборатория (центр);</w:t>
      </w:r>
    </w:p>
    <w:p w:rsidR="00091B26" w:rsidRDefault="00091B26">
      <w:bookmarkStart w:id="83" w:name="sub_6212"/>
      <w:bookmarkEnd w:id="82"/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bookmarkEnd w:id="83"/>
    <w:p w:rsidR="00091B26" w:rsidRDefault="00091B26">
      <w:r>
        <w:fldChar w:fldCharType="begin"/>
      </w:r>
      <w:r>
        <w:instrText>HYPERLINK "garantF1://70190908.1000"</w:instrText>
      </w:r>
      <w:r>
        <w:fldChar w:fldCharType="separate"/>
      </w:r>
      <w:r>
        <w:rPr>
          <w:rStyle w:val="a4"/>
          <w:rFonts w:cs="Arial"/>
        </w:rPr>
        <w:t>Сертификат</w:t>
      </w:r>
      <w:r>
        <w:fldChar w:fldCharType="end"/>
      </w:r>
      <w:r>
        <w:t xml:space="preserve">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91B26" w:rsidRDefault="00091B26">
      <w:r>
        <w:t>- лебедки;</w:t>
      </w:r>
    </w:p>
    <w:p w:rsidR="00091B26" w:rsidRDefault="00091B26">
      <w:r>
        <w:t>- гидроагрегата (для гидравлического лифта);</w:t>
      </w:r>
    </w:p>
    <w:p w:rsidR="00091B26" w:rsidRDefault="00091B26">
      <w:r>
        <w:t>- системе управления (контроллере);</w:t>
      </w:r>
    </w:p>
    <w:p w:rsidR="00091B26" w:rsidRDefault="00091B26">
      <w:r>
        <w:t>- привода дверей кабины;</w:t>
      </w:r>
    </w:p>
    <w:p w:rsidR="00091B26" w:rsidRDefault="00091B26">
      <w:r>
        <w:t>- дверей шахты;</w:t>
      </w:r>
    </w:p>
    <w:p w:rsidR="00091B26" w:rsidRDefault="00091B26">
      <w:r>
        <w:t>- замков дверей шахты;</w:t>
      </w:r>
    </w:p>
    <w:p w:rsidR="00091B26" w:rsidRDefault="00091B26">
      <w:r>
        <w:t>- ловителей;</w:t>
      </w:r>
    </w:p>
    <w:p w:rsidR="00091B26" w:rsidRDefault="00091B26">
      <w:r>
        <w:t>- ограничителе скорости;</w:t>
      </w:r>
    </w:p>
    <w:p w:rsidR="00091B26" w:rsidRDefault="00091B26">
      <w:r>
        <w:t xml:space="preserve">- </w:t>
      </w:r>
      <w:hyperlink w:anchor="sub_201" w:history="1">
        <w:r>
          <w:rPr>
            <w:rStyle w:val="a4"/>
            <w:rFonts w:cs="Arial"/>
          </w:rPr>
          <w:t>буфере</w:t>
        </w:r>
      </w:hyperlink>
      <w:r>
        <w:t>;</w:t>
      </w:r>
    </w:p>
    <w:p w:rsidR="00091B26" w:rsidRDefault="00091B26">
      <w:r>
        <w:t>- гидроаппарате безопасности.</w:t>
      </w:r>
    </w:p>
    <w:p w:rsidR="00091B26" w:rsidRDefault="00091B26"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091B26" w:rsidRDefault="00091B26"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91B26" w:rsidRDefault="00091B26">
      <w:bookmarkStart w:id="84" w:name="sub_6213"/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sub_1301" w:history="1">
        <w:r>
          <w:rPr>
            <w:rStyle w:val="a4"/>
            <w:rFonts w:cs="Arial"/>
          </w:rPr>
          <w:t>схемы 1с</w:t>
        </w:r>
      </w:hyperlink>
      <w:r>
        <w:t>, указанной в приложении 2 к настоящему техническому регламенту.</w:t>
      </w:r>
    </w:p>
    <w:bookmarkEnd w:id="84"/>
    <w:p w:rsidR="00091B26" w:rsidRDefault="00091B2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91B26" w:rsidRDefault="00091B26">
      <w:pPr>
        <w:pStyle w:val="afa"/>
      </w:pPr>
      <w:r>
        <w:t>По-видимому, в тексте предыдущего абзаца допущена опечатка. Вместо слов "схемы 1с, указанной в приложении 2" следует читать "</w:t>
      </w:r>
      <w:hyperlink w:anchor="sub_1301" w:history="1">
        <w:r>
          <w:rPr>
            <w:rStyle w:val="a4"/>
            <w:rFonts w:cs="Arial"/>
          </w:rPr>
          <w:t>схемы 1с</w:t>
        </w:r>
      </w:hyperlink>
      <w:r>
        <w:t>, указанной в приложении 3"</w:t>
      </w:r>
    </w:p>
    <w:p w:rsidR="00091B26" w:rsidRDefault="00091B26"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91B26" w:rsidRDefault="00091B26"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sub_1302" w:history="1">
        <w:r>
          <w:rPr>
            <w:rStyle w:val="a4"/>
            <w:rFonts w:cs="Arial"/>
          </w:rPr>
          <w:t>схемам 3с</w:t>
        </w:r>
      </w:hyperlink>
      <w:r>
        <w:t xml:space="preserve"> и </w:t>
      </w:r>
      <w:hyperlink w:anchor="sub_1302" w:history="1">
        <w:r>
          <w:rPr>
            <w:rStyle w:val="a4"/>
            <w:rFonts w:cs="Arial"/>
          </w:rPr>
          <w:t>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91B26" w:rsidRDefault="00091B26">
      <w:bookmarkStart w:id="85" w:name="sub_6214"/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sub_1301" w:history="1">
        <w:r>
          <w:rPr>
            <w:rStyle w:val="a4"/>
            <w:rFonts w:cs="Arial"/>
          </w:rPr>
          <w:t>схемы 1с</w:t>
        </w:r>
      </w:hyperlink>
      <w:r>
        <w:t xml:space="preserve">, указанной в </w:t>
      </w:r>
      <w:r>
        <w:lastRenderedPageBreak/>
        <w:t>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схеме 1с).</w:t>
      </w:r>
    </w:p>
    <w:bookmarkEnd w:id="85"/>
    <w:p w:rsidR="00091B26" w:rsidRDefault="00091B26"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91B26" w:rsidRDefault="00091B26"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91B26" w:rsidRDefault="00091B26"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91B26" w:rsidRDefault="00091B26">
      <w:bookmarkStart w:id="86" w:name="sub_6215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sub_1200" w:history="1">
        <w:r>
          <w:rPr>
            <w:rStyle w:val="a4"/>
            <w:rFonts w:cs="Arial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bookmarkEnd w:id="86"/>
    <w:p w:rsidR="00091B26" w:rsidRDefault="00091B26">
      <w:r>
        <w:t xml:space="preserve">Орган по сертификации проводит анализ представленной заявителем документации и принимает решение о переоформлении сертификата соответствия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 xml:space="preserve">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091B26" w:rsidRDefault="00091B26">
      <w:bookmarkStart w:id="87" w:name="sub_6216"/>
      <w:r>
        <w:t xml:space="preserve">2.16. орган по сертификации приостанавливает действие сертификата соответствия (по </w:t>
      </w:r>
      <w:hyperlink w:anchor="sub_1301" w:history="1">
        <w:r>
          <w:rPr>
            <w:rStyle w:val="a4"/>
            <w:rFonts w:cs="Arial"/>
          </w:rPr>
          <w:t>схеме 1с</w:t>
        </w:r>
      </w:hyperlink>
      <w:r>
        <w:t xml:space="preserve">) при невыполнении требований, установленных </w:t>
      </w:r>
      <w:hyperlink w:anchor="sub_6215" w:history="1">
        <w:r>
          <w:rPr>
            <w:rStyle w:val="a4"/>
            <w:rFonts w:cs="Arial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91B26" w:rsidRDefault="00091B26">
      <w:bookmarkStart w:id="88" w:name="sub_6217"/>
      <w:bookmarkEnd w:id="87"/>
      <w:r>
        <w:t>2.17. при выпуске в обращение продукции на территории государств-членов Таможенного союза должен храниться комплект документов на:</w:t>
      </w:r>
    </w:p>
    <w:bookmarkEnd w:id="88"/>
    <w:p w:rsidR="00091B26" w:rsidRDefault="00091B26"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091B26" w:rsidRDefault="00091B26"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091B26" w:rsidRDefault="00091B26"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91B26" w:rsidRDefault="00091B26">
      <w:bookmarkStart w:id="89" w:name="sub_6218"/>
      <w:r>
        <w:t>2.18. комплект документов, представляемых для сертификации, выполняется на государственном языке государства-члена Таможенного союза и (или) русском языке.</w:t>
      </w:r>
    </w:p>
    <w:p w:rsidR="00091B26" w:rsidRDefault="00091B26">
      <w:bookmarkStart w:id="90" w:name="sub_603"/>
      <w:bookmarkEnd w:id="89"/>
      <w:r>
        <w:t xml:space="preserve">3. Оценка соответствия смонтированного на объекте лифта перед вводом в </w:t>
      </w:r>
      <w:r>
        <w:lastRenderedPageBreak/>
        <w:t xml:space="preserve">эксплуатацию требованиям настоящего технического регламента осуществляется в форме декларирования соответствия лифта, по </w:t>
      </w:r>
      <w:hyperlink w:anchor="sub_1303" w:history="1">
        <w:r>
          <w:rPr>
            <w:rStyle w:val="a4"/>
            <w:rFonts w:cs="Arial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091B26" w:rsidRDefault="00091B26">
      <w:bookmarkStart w:id="91" w:name="sub_6031"/>
      <w:bookmarkEnd w:id="90"/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bookmarkEnd w:id="91"/>
    <w:p w:rsidR="00091B26" w:rsidRDefault="00091B26"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91B26" w:rsidRDefault="00091B26">
      <w:r>
        <w:t xml:space="preserve">Монтажный чертеж лифта должен содержать сведения и размеры, необходимые для проверки соответствия установки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 xml:space="preserve">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091B26" w:rsidRDefault="00091B26">
      <w:bookmarkStart w:id="92" w:name="sub_6032"/>
      <w:r>
        <w:t>3.2. заявка подается в аккредитованную испытательную лабораторию (центр);</w:t>
      </w:r>
    </w:p>
    <w:p w:rsidR="00091B26" w:rsidRDefault="00091B26">
      <w:bookmarkStart w:id="93" w:name="sub_6033"/>
      <w:bookmarkEnd w:id="92"/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bookmarkEnd w:id="93"/>
    <w:p w:rsidR="00091B26" w:rsidRDefault="00091B26"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91B26" w:rsidRDefault="00091B26">
      <w:r>
        <w:t>- проверка функционирования лифта и устройств безопасности лифта;</w:t>
      </w:r>
    </w:p>
    <w:p w:rsidR="00091B26" w:rsidRDefault="00091B26"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91B26" w:rsidRDefault="00091B26"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091B26" w:rsidRDefault="00091B26">
      <w:r>
        <w:t>- испытание герметичности гидроцилиндра и трубопровода на лифте с гидравлическим приводом;</w:t>
      </w:r>
    </w:p>
    <w:p w:rsidR="00091B26" w:rsidRDefault="00091B26">
      <w:r>
        <w:t xml:space="preserve">- испытание прочности </w:t>
      </w:r>
      <w:hyperlink w:anchor="sub_206" w:history="1">
        <w:r>
          <w:rPr>
            <w:rStyle w:val="a4"/>
            <w:rFonts w:cs="Arial"/>
          </w:rPr>
          <w:t>кабины</w:t>
        </w:r>
      </w:hyperlink>
      <w:r>
        <w:t>, тяговых элементов, подвески и (или) опоры кабины, элементов их крепления;</w:t>
      </w:r>
    </w:p>
    <w:p w:rsidR="00091B26" w:rsidRDefault="00091B26">
      <w:bookmarkStart w:id="94" w:name="sub_6034"/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bookmarkEnd w:id="94"/>
    <w:p w:rsidR="00091B26" w:rsidRDefault="00091B26"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091B26" w:rsidRDefault="00091B26">
      <w:bookmarkStart w:id="95" w:name="sub_6035"/>
      <w:r>
        <w:t xml:space="preserve">3.5. </w:t>
      </w:r>
      <w:hyperlink r:id="rId26" w:history="1">
        <w:r>
          <w:rPr>
            <w:rStyle w:val="a4"/>
            <w:rFonts w:cs="Arial"/>
          </w:rPr>
          <w:t>декларация</w:t>
        </w:r>
      </w:hyperlink>
      <w:r>
        <w:t xml:space="preserve">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bookmarkEnd w:id="95"/>
    <w:p w:rsidR="00091B26" w:rsidRDefault="00091B2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91B26" w:rsidRDefault="00091B26">
      <w:pPr>
        <w:pStyle w:val="afa"/>
      </w:pPr>
      <w:r>
        <w:t xml:space="preserve">См. </w:t>
      </w:r>
      <w:hyperlink r:id="rId27" w:history="1">
        <w:r>
          <w:rPr>
            <w:rStyle w:val="a4"/>
            <w:rFonts w:cs="Arial"/>
          </w:rPr>
          <w:t>Перечень</w:t>
        </w:r>
      </w:hyperlink>
      <w: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настоящего технического регламента, утвержденный </w:t>
      </w:r>
      <w:hyperlink r:id="rId28" w:history="1">
        <w:r>
          <w:rPr>
            <w:rStyle w:val="a4"/>
            <w:rFonts w:cs="Arial"/>
          </w:rPr>
          <w:t>решением</w:t>
        </w:r>
      </w:hyperlink>
      <w:r>
        <w:t xml:space="preserve"> Коллегии Евразийской экономической комиссии от 19 марта 2013 г. N 44</w:t>
      </w:r>
    </w:p>
    <w:p w:rsidR="00091B26" w:rsidRDefault="00091B26">
      <w:bookmarkStart w:id="96" w:name="sub_6036"/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091B26" w:rsidRDefault="00091B26">
      <w:bookmarkStart w:id="97" w:name="sub_6037"/>
      <w:bookmarkEnd w:id="96"/>
      <w:r>
        <w:t>3.7. ввод лифта в эксплуатацию осуществляется в порядке, установленном законодательством государства-члена Таможенного союза.</w:t>
      </w:r>
    </w:p>
    <w:p w:rsidR="00091B26" w:rsidRDefault="00091B26">
      <w:bookmarkStart w:id="98" w:name="sub_604"/>
      <w:bookmarkEnd w:id="97"/>
      <w:r>
        <w:t xml:space="preserve">4. Оценка соответствия лифта в течение назначенного срока службы осуществляется в форме технического освидетельствования не реже одного раза в 12 </w:t>
      </w:r>
      <w:r>
        <w:lastRenderedPageBreak/>
        <w:t>месяцев организацией, аккредитованной (уполномоченной) в порядке, установленном законодательством государства-члена Таможенного союза.</w:t>
      </w:r>
    </w:p>
    <w:bookmarkEnd w:id="98"/>
    <w:p w:rsidR="00091B26" w:rsidRDefault="00091B26">
      <w:r>
        <w:t>Результат оценки соответствия лифта оформляется актом и указывается в паспорте лифта.</w:t>
      </w:r>
    </w:p>
    <w:p w:rsidR="00091B26" w:rsidRDefault="00091B26">
      <w:bookmarkStart w:id="99" w:name="sub_605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государства-члена Таможенного союза;</w:t>
      </w:r>
    </w:p>
    <w:p w:rsidR="00091B26" w:rsidRDefault="00091B26">
      <w:bookmarkStart w:id="100" w:name="sub_6051"/>
      <w:bookmarkEnd w:id="99"/>
      <w:r>
        <w:t>5.1. при обследовании лифта определяются:</w:t>
      </w:r>
    </w:p>
    <w:bookmarkEnd w:id="100"/>
    <w:p w:rsidR="00091B26" w:rsidRDefault="00091B26"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sub_1100" w:history="1">
        <w:r>
          <w:rPr>
            <w:rStyle w:val="a4"/>
            <w:rFonts w:cs="Arial"/>
          </w:rPr>
          <w:t>приложением 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приложением 1 к настоящему техническому регламенту;</w:t>
      </w:r>
    </w:p>
    <w:p w:rsidR="00091B26" w:rsidRDefault="00091B26">
      <w:r>
        <w:t xml:space="preserve">- необходимые мероприятия (в том числе </w:t>
      </w:r>
      <w:hyperlink w:anchor="sub_209" w:history="1">
        <w:r>
          <w:rPr>
            <w:rStyle w:val="a4"/>
            <w:rFonts w:cs="Arial"/>
          </w:rPr>
          <w:t>модернизация лифта</w:t>
        </w:r>
      </w:hyperlink>
      <w:r>
        <w:t>) и сроки выполнения мероприятий по обеспечению соответствия лифта требованиям настоящего технического регламента;</w:t>
      </w:r>
    </w:p>
    <w:p w:rsidR="00091B26" w:rsidRDefault="00091B26">
      <w:bookmarkStart w:id="101" w:name="sub_6052"/>
      <w:r>
        <w:t>5.2. при обследовании лифта проводятся:</w:t>
      </w:r>
    </w:p>
    <w:bookmarkEnd w:id="101"/>
    <w:p w:rsidR="00091B26" w:rsidRDefault="00091B26"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91B26" w:rsidRDefault="00091B26"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91B26" w:rsidRDefault="00091B26"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91B26" w:rsidRDefault="00091B26">
      <w:r>
        <w:t>Сведения о проведенном обследовании указываются в паспорте лифта;</w:t>
      </w:r>
    </w:p>
    <w:p w:rsidR="00091B26" w:rsidRDefault="00091B26">
      <w:bookmarkStart w:id="102" w:name="sub_6053"/>
      <w:r>
        <w:t>5.3. на основании результатов обследования оформляется заключение, содержащее:</w:t>
      </w:r>
    </w:p>
    <w:bookmarkEnd w:id="102"/>
    <w:p w:rsidR="00091B26" w:rsidRDefault="00091B26">
      <w:r>
        <w:t>- условия и возможный срок продления использования лифта;</w:t>
      </w:r>
    </w:p>
    <w:p w:rsidR="00091B26" w:rsidRDefault="00091B26">
      <w:r>
        <w:t>- рекомендации по модернизации или замене лифта.</w:t>
      </w:r>
    </w:p>
    <w:p w:rsidR="00091B26" w:rsidRDefault="00091B26">
      <w:r>
        <w:t xml:space="preserve">Оценка соответствия лифта после модернизации или замены осуществляется в порядке, установленном </w:t>
      </w:r>
      <w:hyperlink w:anchor="sub_603" w:history="1">
        <w:r>
          <w:rPr>
            <w:rStyle w:val="a4"/>
            <w:rFonts w:cs="Arial"/>
          </w:rPr>
          <w:t>пунктом 3</w:t>
        </w:r>
      </w:hyperlink>
      <w:r>
        <w:t xml:space="preserve"> настоящей статьи.</w:t>
      </w:r>
    </w:p>
    <w:p w:rsidR="00091B26" w:rsidRDefault="00091B26">
      <w:r>
        <w:t>При оценке соответствия модернизированного лифта дополнительно осуществляется:</w:t>
      </w:r>
    </w:p>
    <w:p w:rsidR="00091B26" w:rsidRDefault="00091B26">
      <w:r>
        <w:t xml:space="preserve">- проверка соответствия модернизированного лифта общим требованиям безопасности, установленным в </w:t>
      </w:r>
      <w:hyperlink w:anchor="sub_1100" w:history="1">
        <w:r>
          <w:rPr>
            <w:rStyle w:val="a4"/>
            <w:rFonts w:cs="Arial"/>
          </w:rPr>
          <w:t>приложении 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приложении 1 к настоящему техническому регламенту;</w:t>
      </w:r>
    </w:p>
    <w:p w:rsidR="00091B26" w:rsidRDefault="00091B26">
      <w:r>
        <w:t>- проверка соответствия установки оборудования лифта проектной документации на модернизацию;</w:t>
      </w:r>
    </w:p>
    <w:p w:rsidR="00091B26" w:rsidRDefault="00091B26"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091B26" w:rsidRDefault="00091B26">
      <w:r>
        <w:t xml:space="preserve"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</w:t>
      </w:r>
      <w:hyperlink w:anchor="sub_207" w:history="1">
        <w:r>
          <w:rPr>
            <w:rStyle w:val="a4"/>
            <w:rFonts w:cs="Arial"/>
          </w:rPr>
          <w:t>лифта</w:t>
        </w:r>
      </w:hyperlink>
      <w:r>
        <w:t xml:space="preserve"> к вводу в эксплуатацию;</w:t>
      </w:r>
    </w:p>
    <w:p w:rsidR="00091B26" w:rsidRDefault="00091B26">
      <w:bookmarkStart w:id="103" w:name="sub_6054"/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91B26" w:rsidRDefault="00091B26">
      <w:bookmarkStart w:id="104" w:name="sub_6055"/>
      <w:bookmarkEnd w:id="103"/>
      <w:r>
        <w:t xml:space="preserve">5.5. лифты, введенные в эксплуатацию до вступления в силу настоящего технического регламента и отработавшие назначенный срок службы должны быть приведены в соответствие с требованиями настоящего технического регламента в срок, </w:t>
      </w:r>
      <w:r>
        <w:lastRenderedPageBreak/>
        <w:t>не превышающий 7 лет с даты вступления в силу настоящего технического регламента.</w:t>
      </w:r>
    </w:p>
    <w:bookmarkEnd w:id="104"/>
    <w:p w:rsidR="00091B26" w:rsidRDefault="00091B26"/>
    <w:p w:rsidR="00091B26" w:rsidRDefault="00091B26">
      <w:pPr>
        <w:pStyle w:val="1"/>
      </w:pPr>
      <w:bookmarkStart w:id="105" w:name="sub_700"/>
      <w:r>
        <w:t>Статья 7. Маркировка знаком обращения продукции на рынке государств-членов Таможенного союза</w:t>
      </w:r>
    </w:p>
    <w:bookmarkEnd w:id="105"/>
    <w:p w:rsidR="00091B26" w:rsidRDefault="00091B26"/>
    <w:p w:rsidR="00091B26" w:rsidRDefault="00091B26">
      <w:bookmarkStart w:id="106" w:name="sub_701"/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государств-членов Таможенного союза.</w:t>
      </w:r>
    </w:p>
    <w:p w:rsidR="00091B26" w:rsidRDefault="00091B26">
      <w:bookmarkStart w:id="107" w:name="sub_702"/>
      <w:bookmarkEnd w:id="106"/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91B26" w:rsidRDefault="00091B26">
      <w:bookmarkStart w:id="108" w:name="sub_703"/>
      <w:bookmarkEnd w:id="107"/>
      <w:r>
        <w:t xml:space="preserve">3. Единый знак обращения продукции на рынке государств - членов Таможенного союза наносится на каждый лифт и </w:t>
      </w:r>
      <w:hyperlink w:anchor="sub_218" w:history="1">
        <w:r>
          <w:rPr>
            <w:rStyle w:val="a4"/>
            <w:rFonts w:cs="Arial"/>
          </w:rPr>
          <w:t>устройства безопасности лифта</w:t>
        </w:r>
      </w:hyperlink>
      <w:r>
        <w:t>, согласно утвержденному перечню, а также приводится в прилагаемых к нему эксплуатационных документах.</w:t>
      </w:r>
    </w:p>
    <w:p w:rsidR="00091B26" w:rsidRDefault="00091B26">
      <w:bookmarkStart w:id="109" w:name="sub_704"/>
      <w:bookmarkEnd w:id="108"/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bookmarkEnd w:id="109"/>
    <w:p w:rsidR="00091B26" w:rsidRDefault="00091B26"/>
    <w:p w:rsidR="00091B26" w:rsidRDefault="00091B26">
      <w:bookmarkStart w:id="110" w:name="sub_705"/>
      <w:r>
        <w:t>5. Единый знак обращения продукции на рынке государств-членов Таможенного союза наносится любым способом, обеспечивающим четкое и ясное изображение в течение всего срока службы лифта.</w:t>
      </w:r>
    </w:p>
    <w:bookmarkEnd w:id="110"/>
    <w:p w:rsidR="00091B26" w:rsidRDefault="00091B26"/>
    <w:p w:rsidR="00091B26" w:rsidRDefault="00091B26">
      <w:pPr>
        <w:pStyle w:val="1"/>
      </w:pPr>
      <w:bookmarkStart w:id="111" w:name="sub_800"/>
      <w:r>
        <w:t>Статья 8. Защитительная оговорка</w:t>
      </w:r>
    </w:p>
    <w:bookmarkEnd w:id="111"/>
    <w:p w:rsidR="00091B26" w:rsidRDefault="00091B26"/>
    <w:p w:rsidR="00091B26" w:rsidRDefault="00091B26">
      <w:bookmarkStart w:id="112" w:name="sub_801"/>
      <w:r>
        <w:t>1. Государства-члены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91B26" w:rsidRDefault="00091B26">
      <w:bookmarkStart w:id="113" w:name="sub_802"/>
      <w:bookmarkEnd w:id="112"/>
      <w:r>
        <w:t>2. Основанием для применения статьи защиты могут быть следующие случаи:</w:t>
      </w:r>
    </w:p>
    <w:bookmarkEnd w:id="113"/>
    <w:p w:rsidR="00091B26" w:rsidRDefault="00091B26">
      <w:r>
        <w:t>- невыполнение требований настоящего технического регламента Таможенного союза;</w:t>
      </w:r>
    </w:p>
    <w:p w:rsidR="00091B26" w:rsidRDefault="00091B26"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91B26" w:rsidRDefault="00091B26">
      <w:r>
        <w:t xml:space="preserve">- другие причины запрета выпуска </w:t>
      </w:r>
      <w:hyperlink w:anchor="sub_207" w:history="1">
        <w:r>
          <w:rPr>
            <w:rStyle w:val="a4"/>
            <w:rFonts w:cs="Arial"/>
          </w:rPr>
          <w:t>лифтов</w:t>
        </w:r>
      </w:hyperlink>
      <w:r>
        <w:t xml:space="preserve"> в обращение на рынке.</w:t>
      </w:r>
    </w:p>
    <w:p w:rsidR="00091B26" w:rsidRDefault="00091B26"/>
    <w:p w:rsidR="00091B26" w:rsidRDefault="00091B26">
      <w:pPr>
        <w:pStyle w:val="1"/>
      </w:pPr>
      <w:bookmarkStart w:id="114" w:name="sub_900"/>
      <w:r>
        <w:t>Статья 9. Переходные периоды</w:t>
      </w:r>
    </w:p>
    <w:bookmarkEnd w:id="114"/>
    <w:p w:rsidR="00091B26" w:rsidRDefault="00091B26"/>
    <w:p w:rsidR="00091B26" w:rsidRDefault="00091B26"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091B26" w:rsidRDefault="00091B26"/>
    <w:p w:rsidR="00091B26" w:rsidRDefault="00091B26">
      <w:pPr>
        <w:ind w:firstLine="698"/>
        <w:jc w:val="right"/>
      </w:pPr>
      <w:bookmarkStart w:id="115" w:name="sub_1100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техническому регламенту</w:t>
        </w:r>
      </w:hyperlink>
      <w:r>
        <w:rPr>
          <w:rStyle w:val="a3"/>
          <w:bCs/>
        </w:rPr>
        <w:br/>
        <w:t xml:space="preserve"> Таможенного союза "Безопасность лифтов"</w:t>
      </w:r>
      <w:r>
        <w:rPr>
          <w:rStyle w:val="a3"/>
          <w:bCs/>
        </w:rPr>
        <w:br/>
        <w:t>(ТР ТС 011/2011)</w:t>
      </w:r>
    </w:p>
    <w:bookmarkEnd w:id="115"/>
    <w:p w:rsidR="00091B26" w:rsidRDefault="00091B26"/>
    <w:p w:rsidR="00091B26" w:rsidRDefault="00091B26">
      <w:pPr>
        <w:pStyle w:val="1"/>
      </w:pPr>
      <w:r>
        <w:t>Требования</w:t>
      </w:r>
      <w:r>
        <w:br/>
        <w:t>безопасности</w:t>
      </w:r>
    </w:p>
    <w:p w:rsidR="00091B26" w:rsidRDefault="00091B26"/>
    <w:p w:rsidR="00091B26" w:rsidRDefault="00091B26">
      <w:bookmarkStart w:id="116" w:name="sub_1101"/>
      <w:r>
        <w:t>1. Для обеспечения безопасности лифта должны выполняться следующие общие требования:</w:t>
      </w:r>
    </w:p>
    <w:p w:rsidR="00091B26" w:rsidRDefault="00091B26">
      <w:bookmarkStart w:id="117" w:name="sub_11011"/>
      <w:bookmarkEnd w:id="116"/>
      <w:r>
        <w:t>1.1. недоступность для пользователей и посторонних лиц оборудования лифта, устанавливаемого в:</w:t>
      </w:r>
    </w:p>
    <w:bookmarkEnd w:id="117"/>
    <w:p w:rsidR="00091B26" w:rsidRDefault="00091B26">
      <w:r>
        <w:t>- шкафах для размещения оборудования;</w:t>
      </w:r>
    </w:p>
    <w:p w:rsidR="00091B26" w:rsidRDefault="00091B26">
      <w:pPr>
        <w:pStyle w:val="afff0"/>
        <w:ind w:left="698"/>
      </w:pPr>
      <w:r>
        <w:t>- машинном помещении;</w:t>
      </w:r>
    </w:p>
    <w:p w:rsidR="00091B26" w:rsidRDefault="00091B26">
      <w:pPr>
        <w:pStyle w:val="afff0"/>
        <w:ind w:left="698"/>
      </w:pPr>
      <w:r>
        <w:t>- блочном помещении;</w:t>
      </w:r>
    </w:p>
    <w:p w:rsidR="00091B26" w:rsidRDefault="00091B26">
      <w:r>
        <w:t>- шахте лифта, за исключением оборудования, расположенного в кабине лифта;</w:t>
      </w:r>
    </w:p>
    <w:p w:rsidR="00091B26" w:rsidRDefault="00091B26">
      <w:bookmarkStart w:id="118" w:name="sub_11012"/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091B26" w:rsidRDefault="00091B26">
      <w:bookmarkStart w:id="119" w:name="sub_11013"/>
      <w:bookmarkEnd w:id="118"/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091B26" w:rsidRDefault="00091B26">
      <w:bookmarkStart w:id="120" w:name="sub_11014"/>
      <w:bookmarkEnd w:id="119"/>
      <w:r>
        <w:t>1.4. наличие возможности безопасной эвакуации людей из остановившейся кабины персоналом;</w:t>
      </w:r>
    </w:p>
    <w:p w:rsidR="00091B26" w:rsidRDefault="00091B26">
      <w:bookmarkStart w:id="121" w:name="sub_11015"/>
      <w:bookmarkEnd w:id="120"/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091B26" w:rsidRDefault="00091B26">
      <w:bookmarkStart w:id="122" w:name="sub_11016"/>
      <w:bookmarkEnd w:id="121"/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91B26" w:rsidRDefault="00091B26">
      <w:bookmarkStart w:id="123" w:name="sub_11017"/>
      <w:bookmarkEnd w:id="122"/>
      <w:r>
        <w:t xml:space="preserve">1.7. оборудование лифта должно соответствовать климатическим, сейсмическим условиям, в которых предполагается </w:t>
      </w:r>
      <w:hyperlink w:anchor="sub_220" w:history="1">
        <w:r>
          <w:rPr>
            <w:rStyle w:val="a4"/>
            <w:rFonts w:cs="Arial"/>
          </w:rPr>
          <w:t>эксплуатация лифта</w:t>
        </w:r>
      </w:hyperlink>
      <w:r>
        <w:t>;</w:t>
      </w:r>
    </w:p>
    <w:p w:rsidR="00091B26" w:rsidRDefault="00091B26">
      <w:bookmarkStart w:id="124" w:name="sub_11018"/>
      <w:bookmarkEnd w:id="123"/>
      <w:r>
        <w:t>1.8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91B26" w:rsidRDefault="00091B26">
      <w:bookmarkStart w:id="125" w:name="sub_11019"/>
      <w:bookmarkEnd w:id="124"/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091B26" w:rsidRDefault="00091B26">
      <w:bookmarkStart w:id="126" w:name="sub_110"/>
      <w:bookmarkEnd w:id="125"/>
      <w:r>
        <w:t>1.10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91B26" w:rsidRDefault="00091B26">
      <w:bookmarkStart w:id="127" w:name="sub_10111"/>
      <w:bookmarkEnd w:id="126"/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91B26" w:rsidRDefault="00091B26">
      <w:bookmarkStart w:id="128" w:name="sub_112"/>
      <w:bookmarkEnd w:id="127"/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91B26" w:rsidRDefault="00091B26">
      <w:bookmarkStart w:id="129" w:name="sub_113"/>
      <w:bookmarkEnd w:id="128"/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091B26" w:rsidRDefault="00091B26">
      <w:bookmarkStart w:id="130" w:name="sub_114"/>
      <w:bookmarkEnd w:id="129"/>
      <w:r>
        <w:lastRenderedPageBreak/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091B26" w:rsidRDefault="00091B26">
      <w:bookmarkStart w:id="131" w:name="sub_115"/>
      <w:bookmarkEnd w:id="130"/>
      <w:r>
        <w:t>1.15. наличие средств, предотвращающих пуск перегруженной кабины в режиме нормальной работы;</w:t>
      </w:r>
    </w:p>
    <w:p w:rsidR="00091B26" w:rsidRDefault="00091B26">
      <w:bookmarkStart w:id="132" w:name="sub_116"/>
      <w:bookmarkEnd w:id="131"/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91B26" w:rsidRDefault="00091B26">
      <w:bookmarkStart w:id="133" w:name="sub_117"/>
      <w:bookmarkEnd w:id="132"/>
      <w:r>
        <w:t xml:space="preserve">1.17. наличие средств, ограничивающих величину превышения </w:t>
      </w:r>
      <w:hyperlink w:anchor="sub_210" w:history="1">
        <w:r>
          <w:rPr>
            <w:rStyle w:val="a4"/>
            <w:rFonts w:cs="Arial"/>
          </w:rPr>
          <w:t>номинальной скорости</w:t>
        </w:r>
      </w:hyperlink>
      <w:r>
        <w:t xml:space="preserve"> кабины при движении вниз до пределов, снижающих опасность получения травм или поломки оборудования;</w:t>
      </w:r>
    </w:p>
    <w:p w:rsidR="00091B26" w:rsidRDefault="00091B26">
      <w:bookmarkStart w:id="134" w:name="sub_118"/>
      <w:bookmarkEnd w:id="133"/>
      <w:r>
        <w:t xml:space="preserve">1.18. </w:t>
      </w:r>
      <w:hyperlink w:anchor="sub_208" w:history="1">
        <w:r>
          <w:rPr>
            <w:rStyle w:val="a4"/>
            <w:rFonts w:cs="Arial"/>
          </w:rPr>
          <w:t>ловители</w:t>
        </w:r>
      </w:hyperlink>
      <w:r>
        <w:t xml:space="preserve">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091B26" w:rsidRDefault="00091B26">
      <w:bookmarkStart w:id="135" w:name="sub_119"/>
      <w:bookmarkEnd w:id="134"/>
      <w:r>
        <w:t>1.19. обеспечение воздухообмена в кабине, предназначенной для перемещения людей;</w:t>
      </w:r>
    </w:p>
    <w:p w:rsidR="00091B26" w:rsidRDefault="00091B26">
      <w:bookmarkStart w:id="136" w:name="sub_120"/>
      <w:bookmarkEnd w:id="135"/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091B26" w:rsidRDefault="00091B26">
      <w:bookmarkStart w:id="137" w:name="sub_121"/>
      <w:bookmarkEnd w:id="136"/>
      <w:r>
        <w:t>1.21. наличие безопасного доступа персонала к лифтовому оборудованию;</w:t>
      </w:r>
    </w:p>
    <w:p w:rsidR="00091B26" w:rsidRDefault="00091B26">
      <w:bookmarkStart w:id="138" w:name="sub_122"/>
      <w:bookmarkEnd w:id="137"/>
      <w:r>
        <w:t>1.22. наличие безопасного входа персонала на рабочую площадку в шахте и (или) крышу кабины и выход с нее;</w:t>
      </w:r>
    </w:p>
    <w:p w:rsidR="00091B26" w:rsidRDefault="00091B26">
      <w:bookmarkStart w:id="139" w:name="sub_123"/>
      <w:bookmarkEnd w:id="138"/>
      <w:r>
        <w:t xml:space="preserve">1.23. </w:t>
      </w:r>
      <w:hyperlink w:anchor="sub_214" w:history="1">
        <w:r>
          <w:rPr>
            <w:rStyle w:val="a4"/>
            <w:rFonts w:cs="Arial"/>
          </w:rPr>
          <w:t>рабочая площадка</w:t>
        </w:r>
      </w:hyperlink>
      <w:r>
        <w:t xml:space="preserve"> и (или) крыша кабины (при необходимости размещения персонала) должна выдерживать нагрузки от находящегося на ней персонала;</w:t>
      </w:r>
    </w:p>
    <w:p w:rsidR="00091B26" w:rsidRDefault="00091B26">
      <w:bookmarkStart w:id="140" w:name="sub_124"/>
      <w:bookmarkEnd w:id="139"/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91B26" w:rsidRDefault="00091B26">
      <w:bookmarkStart w:id="141" w:name="sub_125"/>
      <w:bookmarkEnd w:id="140"/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091B26" w:rsidRDefault="00091B26">
      <w:bookmarkStart w:id="142" w:name="sub_126"/>
      <w:bookmarkEnd w:id="141"/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91B26" w:rsidRDefault="00091B26">
      <w:bookmarkStart w:id="143" w:name="sub_127"/>
      <w:bookmarkEnd w:id="142"/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91B26" w:rsidRDefault="00091B26">
      <w:bookmarkStart w:id="144" w:name="sub_128"/>
      <w:bookmarkEnd w:id="143"/>
      <w:r>
        <w:t xml:space="preserve">1.28. наличие средств для создания уровня освещенности </w:t>
      </w:r>
      <w:hyperlink w:anchor="sub_204" w:history="1">
        <w:r>
          <w:rPr>
            <w:rStyle w:val="a4"/>
            <w:rFonts w:cs="Arial"/>
          </w:rPr>
          <w:t>зон обслуживания</w:t>
        </w:r>
      </w:hyperlink>
      <w:r>
        <w:t>, достаточного для безопасного проведения работ персоналом;</w:t>
      </w:r>
    </w:p>
    <w:p w:rsidR="00091B26" w:rsidRDefault="00091B26">
      <w:bookmarkStart w:id="145" w:name="sub_129"/>
      <w:bookmarkEnd w:id="144"/>
      <w:r>
        <w:t>1.29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091B26" w:rsidRDefault="00091B26">
      <w:bookmarkStart w:id="146" w:name="sub_130"/>
      <w:bookmarkEnd w:id="145"/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91B26" w:rsidRDefault="00091B26">
      <w:bookmarkStart w:id="147" w:name="sub_131"/>
      <w:bookmarkEnd w:id="146"/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91B26" w:rsidRDefault="00091B26">
      <w:bookmarkStart w:id="148" w:name="sub_132"/>
      <w:bookmarkEnd w:id="147"/>
      <w:r>
        <w:t>1.32. должны предусматриваться требования по безопасной утилизации лифтов.</w:t>
      </w:r>
    </w:p>
    <w:p w:rsidR="00091B26" w:rsidRDefault="00091B26">
      <w:bookmarkStart w:id="149" w:name="sub_1102"/>
      <w:bookmarkEnd w:id="148"/>
      <w:r>
        <w:t>2. Для обеспечения безопасности на лифте, предназначенном, в том числе для перевозки инвалидов и маломобильных групп населения, должны выполняться следующие специальные требования:</w:t>
      </w:r>
    </w:p>
    <w:p w:rsidR="00091B26" w:rsidRDefault="00091B26">
      <w:bookmarkStart w:id="150" w:name="sub_11021"/>
      <w:bookmarkEnd w:id="149"/>
      <w:r>
        <w:t xml:space="preserve">2.1. размеры кабины, дверного проема кабины и шахты должны обеспечивать безопасный въезд и выезд из кабины, а также размещение в кабине пользователя на </w:t>
      </w:r>
      <w:r>
        <w:lastRenderedPageBreak/>
        <w:t>кресле-коляске;</w:t>
      </w:r>
    </w:p>
    <w:p w:rsidR="00091B26" w:rsidRDefault="00091B26">
      <w:bookmarkStart w:id="151" w:name="sub_11022"/>
      <w:bookmarkEnd w:id="150"/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91B26" w:rsidRDefault="00091B26">
      <w:bookmarkStart w:id="152" w:name="sub_11023"/>
      <w:bookmarkEnd w:id="151"/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91B26" w:rsidRDefault="00091B26">
      <w:bookmarkStart w:id="153" w:name="sub_11024"/>
      <w:bookmarkEnd w:id="152"/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091B26" w:rsidRDefault="00091B26">
      <w:bookmarkStart w:id="154" w:name="sub_11025"/>
      <w:bookmarkEnd w:id="153"/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091B26" w:rsidRDefault="00091B26">
      <w:bookmarkStart w:id="155" w:name="sub_1103"/>
      <w:bookmarkEnd w:id="154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91B26" w:rsidRDefault="00091B26">
      <w:bookmarkStart w:id="156" w:name="sub_11031"/>
      <w:bookmarkEnd w:id="155"/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91B26" w:rsidRDefault="00091B26">
      <w:bookmarkStart w:id="157" w:name="sub_11032"/>
      <w:bookmarkEnd w:id="156"/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091B26" w:rsidRDefault="00091B26">
      <w:bookmarkStart w:id="158" w:name="sub_11033"/>
      <w:bookmarkEnd w:id="157"/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91B26" w:rsidRDefault="00091B26">
      <w:bookmarkStart w:id="159" w:name="sub_11034"/>
      <w:bookmarkEnd w:id="158"/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091B26" w:rsidRDefault="00091B26">
      <w:bookmarkStart w:id="160" w:name="sub_11035"/>
      <w:bookmarkEnd w:id="159"/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91B26" w:rsidRDefault="00091B26">
      <w:bookmarkStart w:id="161" w:name="sub_11036"/>
      <w:bookmarkEnd w:id="160"/>
      <w:r>
        <w:t>3.6. наличие мер и (или) средства по эвакуации пожарных из кабины, остановившейся между этажами;</w:t>
      </w:r>
    </w:p>
    <w:p w:rsidR="00091B26" w:rsidRDefault="00091B26">
      <w:bookmarkStart w:id="162" w:name="sub_11037"/>
      <w:bookmarkEnd w:id="161"/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091B26" w:rsidRDefault="00091B26">
      <w:bookmarkStart w:id="163" w:name="sub_1104"/>
      <w:bookmarkEnd w:id="162"/>
      <w:r>
        <w:t xml:space="preserve">4. Для обеспечения безопасности лифта, предназначенного для подключения к </w:t>
      </w:r>
      <w:hyperlink w:anchor="sub_219" w:history="1">
        <w:r>
          <w:rPr>
            <w:rStyle w:val="a4"/>
            <w:rFonts w:cs="Arial"/>
          </w:rPr>
          <w:t>устройству диспетчерского контроля</w:t>
        </w:r>
      </w:hyperlink>
      <w:r>
        <w:t>, должны выполняться следующие специальные требования:</w:t>
      </w:r>
    </w:p>
    <w:bookmarkEnd w:id="163"/>
    <w:p w:rsidR="00091B26" w:rsidRDefault="00091B26"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91B26" w:rsidRDefault="00091B26">
      <w:r>
        <w:t>о срабатывании электрических цепей безопасности;</w:t>
      </w:r>
    </w:p>
    <w:p w:rsidR="00091B26" w:rsidRDefault="00091B26">
      <w:r>
        <w:t>о несанкционированном открывании дверей шахты;</w:t>
      </w:r>
    </w:p>
    <w:p w:rsidR="00091B26" w:rsidRDefault="00091B26">
      <w:r>
        <w:t>об открытии двери (крышки) устройства управления лифта без машинного помещения.</w:t>
      </w:r>
    </w:p>
    <w:p w:rsidR="00091B26" w:rsidRDefault="00091B26">
      <w:bookmarkStart w:id="164" w:name="sub_1105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091B26" w:rsidRDefault="00091B26">
      <w:bookmarkStart w:id="165" w:name="sub_11051"/>
      <w:bookmarkEnd w:id="164"/>
      <w:r>
        <w:t xml:space="preserve"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</w:t>
      </w:r>
      <w:r>
        <w:lastRenderedPageBreak/>
        <w:t>поджигания;</w:t>
      </w:r>
    </w:p>
    <w:p w:rsidR="00091B26" w:rsidRDefault="00091B26">
      <w:bookmarkStart w:id="166" w:name="sub_11052"/>
      <w:bookmarkEnd w:id="165"/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91B26" w:rsidRDefault="00091B26">
      <w:bookmarkStart w:id="167" w:name="sub_11053"/>
      <w:bookmarkEnd w:id="166"/>
      <w:r>
        <w:t>5.3. должно предусматриваться сплошное ограждение шахты;</w:t>
      </w:r>
    </w:p>
    <w:p w:rsidR="00091B26" w:rsidRDefault="00091B26">
      <w:bookmarkStart w:id="168" w:name="sub_11054"/>
      <w:bookmarkEnd w:id="167"/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bookmarkEnd w:id="168"/>
    <w:p w:rsidR="00091B26" w:rsidRDefault="00091B26"/>
    <w:p w:rsidR="00091B26" w:rsidRDefault="00091B26">
      <w:pPr>
        <w:ind w:firstLine="698"/>
        <w:jc w:val="right"/>
      </w:pPr>
      <w:bookmarkStart w:id="169" w:name="sub_12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техническому регламенту</w:t>
        </w:r>
      </w:hyperlink>
      <w:r>
        <w:rPr>
          <w:rStyle w:val="a3"/>
          <w:bCs/>
        </w:rPr>
        <w:br/>
        <w:t xml:space="preserve"> Таможенного союза "Безопасность лифтов"</w:t>
      </w:r>
      <w:r>
        <w:rPr>
          <w:rStyle w:val="a3"/>
          <w:bCs/>
        </w:rPr>
        <w:br/>
        <w:t>(ТР ТС 011/2011)</w:t>
      </w:r>
    </w:p>
    <w:bookmarkEnd w:id="169"/>
    <w:p w:rsidR="00091B26" w:rsidRDefault="00091B26"/>
    <w:p w:rsidR="00091B26" w:rsidRDefault="00091B26">
      <w:pPr>
        <w:pStyle w:val="1"/>
      </w:pPr>
      <w:r>
        <w:t>Перечень</w:t>
      </w:r>
      <w:r>
        <w:br/>
        <w:t>устройств безопасности лифта, подлежащих обязательной сертификации</w:t>
      </w:r>
    </w:p>
    <w:p w:rsidR="00091B26" w:rsidRDefault="00091B26"/>
    <w:p w:rsidR="00091B26" w:rsidRDefault="00091B26">
      <w:bookmarkStart w:id="170" w:name="sub_1201"/>
      <w:r>
        <w:t>1. Буфер:</w:t>
      </w:r>
    </w:p>
    <w:bookmarkEnd w:id="170"/>
    <w:p w:rsidR="00091B26" w:rsidRDefault="00091B26"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91B26" w:rsidRDefault="00091B26">
      <w:r>
        <w:t>- с нелинейными характеристиками;</w:t>
      </w:r>
    </w:p>
    <w:p w:rsidR="00091B26" w:rsidRDefault="00091B26">
      <w:r>
        <w:t>- с амортизированным обратным ходом;</w:t>
      </w:r>
    </w:p>
    <w:p w:rsidR="00091B26" w:rsidRDefault="00091B26">
      <w:r>
        <w:t>- энергорассеивающего типа.</w:t>
      </w:r>
    </w:p>
    <w:p w:rsidR="00091B26" w:rsidRDefault="00091B26">
      <w:bookmarkStart w:id="171" w:name="sub_1202"/>
      <w:r>
        <w:t xml:space="preserve">2. </w:t>
      </w:r>
      <w:hyperlink w:anchor="sub_202" w:history="1">
        <w:r>
          <w:rPr>
            <w:rStyle w:val="a4"/>
            <w:rFonts w:cs="Arial"/>
          </w:rPr>
          <w:t>Гидроаппарат безопасности</w:t>
        </w:r>
      </w:hyperlink>
      <w:r>
        <w:t xml:space="preserve"> (разрывной клапан).</w:t>
      </w:r>
    </w:p>
    <w:p w:rsidR="00091B26" w:rsidRDefault="00091B26">
      <w:bookmarkStart w:id="172" w:name="sub_1203"/>
      <w:bookmarkEnd w:id="171"/>
      <w:r>
        <w:t>3. Замок двери шахты.</w:t>
      </w:r>
    </w:p>
    <w:p w:rsidR="00091B26" w:rsidRDefault="00091B26">
      <w:bookmarkStart w:id="173" w:name="sub_1204"/>
      <w:bookmarkEnd w:id="172"/>
      <w:r>
        <w:t>4. Ловители.</w:t>
      </w:r>
    </w:p>
    <w:p w:rsidR="00091B26" w:rsidRDefault="00091B26">
      <w:bookmarkStart w:id="174" w:name="sub_1205"/>
      <w:bookmarkEnd w:id="173"/>
      <w:r>
        <w:t xml:space="preserve">5. </w:t>
      </w:r>
      <w:hyperlink w:anchor="sub_211" w:history="1">
        <w:r>
          <w:rPr>
            <w:rStyle w:val="a4"/>
            <w:rFonts w:cs="Arial"/>
          </w:rPr>
          <w:t>Ограничитель скорости</w:t>
        </w:r>
      </w:hyperlink>
      <w:r>
        <w:t>.</w:t>
      </w:r>
    </w:p>
    <w:bookmarkEnd w:id="174"/>
    <w:p w:rsidR="00091B26" w:rsidRDefault="00091B26"/>
    <w:p w:rsidR="00091B26" w:rsidRDefault="00091B26">
      <w:pPr>
        <w:ind w:firstLine="698"/>
        <w:jc w:val="right"/>
      </w:pPr>
      <w:bookmarkStart w:id="175" w:name="sub_13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техническому регламенту</w:t>
        </w:r>
      </w:hyperlink>
      <w:r>
        <w:rPr>
          <w:rStyle w:val="a3"/>
          <w:bCs/>
        </w:rPr>
        <w:br/>
        <w:t xml:space="preserve"> Таможенного союза "Безопасность лифтов"</w:t>
      </w:r>
      <w:r>
        <w:rPr>
          <w:rStyle w:val="a3"/>
          <w:bCs/>
        </w:rPr>
        <w:br/>
        <w:t>(ТР ТС 011/2011)</w:t>
      </w:r>
    </w:p>
    <w:bookmarkEnd w:id="175"/>
    <w:p w:rsidR="00091B26" w:rsidRDefault="00091B26"/>
    <w:p w:rsidR="00091B26" w:rsidRDefault="00091B26">
      <w:pPr>
        <w:pStyle w:val="1"/>
      </w:pPr>
      <w:r>
        <w:t>Содержание и применение схем подтверждения соответствия лифта, устройства безопасности лифта требованиям технического регламента "Безопасность лифтов"</w:t>
      </w:r>
    </w:p>
    <w:p w:rsidR="00091B26" w:rsidRDefault="00091B26"/>
    <w:p w:rsidR="00091B26" w:rsidRDefault="00091B26">
      <w:bookmarkStart w:id="176" w:name="sub_1301"/>
      <w:r>
        <w:t>1. Схема 1с:</w:t>
      </w:r>
    </w:p>
    <w:p w:rsidR="00091B26" w:rsidRDefault="00091B26">
      <w:bookmarkStart w:id="177" w:name="sub_13011"/>
      <w:bookmarkEnd w:id="176"/>
      <w:r>
        <w:t>1.1. аккредитованная испытательная лаборатория:</w:t>
      </w:r>
    </w:p>
    <w:bookmarkEnd w:id="177"/>
    <w:p w:rsidR="00091B26" w:rsidRDefault="00091B26"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91B26" w:rsidRDefault="00091B26">
      <w:r>
        <w:t>оформляет результаты испытаний и измерений протоколами.</w:t>
      </w:r>
    </w:p>
    <w:p w:rsidR="00091B26" w:rsidRDefault="00091B26">
      <w:bookmarkStart w:id="178" w:name="sub_13012"/>
      <w:r>
        <w:t>1.2. орган по сертификации:</w:t>
      </w:r>
    </w:p>
    <w:bookmarkEnd w:id="178"/>
    <w:p w:rsidR="00091B26" w:rsidRDefault="00091B26"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91B26" w:rsidRDefault="00091B26">
      <w:r>
        <w:t>проводит анализ состояния производства;</w:t>
      </w:r>
    </w:p>
    <w:p w:rsidR="00091B26" w:rsidRDefault="00091B26">
      <w:r>
        <w:lastRenderedPageBreak/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sub_600" w:history="1">
        <w:r>
          <w:rPr>
            <w:rStyle w:val="a4"/>
            <w:rFonts w:cs="Arial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091B26" w:rsidRDefault="00091B26"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 но не реже одного раза в год.</w:t>
      </w:r>
    </w:p>
    <w:p w:rsidR="00091B26" w:rsidRDefault="00091B26">
      <w:bookmarkStart w:id="179" w:name="sub_1302"/>
      <w:r>
        <w:t>2. Схема 3с (для единовременно изготавливаемой партии) и Схема 4с (для разового изготовления):</w:t>
      </w:r>
    </w:p>
    <w:p w:rsidR="00091B26" w:rsidRDefault="00091B26">
      <w:bookmarkStart w:id="180" w:name="sub_13021"/>
      <w:bookmarkEnd w:id="179"/>
      <w:r>
        <w:t>2.1. аккредитованная испытательная лаборатория:</w:t>
      </w:r>
    </w:p>
    <w:bookmarkEnd w:id="180"/>
    <w:p w:rsidR="00091B26" w:rsidRDefault="00091B26"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91B26" w:rsidRDefault="00091B26">
      <w:r>
        <w:t>оформляет результаты испытаний и измерений протоколами;</w:t>
      </w:r>
    </w:p>
    <w:p w:rsidR="00091B26" w:rsidRDefault="00091B26">
      <w:bookmarkStart w:id="181" w:name="sub_13022"/>
      <w:r>
        <w:t>2.2. орган по сертификации:</w:t>
      </w:r>
    </w:p>
    <w:bookmarkEnd w:id="181"/>
    <w:p w:rsidR="00091B26" w:rsidRDefault="00091B26"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91B26" w:rsidRDefault="00091B26"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sub_600" w:history="1">
        <w:r>
          <w:rPr>
            <w:rStyle w:val="a4"/>
            <w:rFonts w:cs="Arial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091B26" w:rsidRDefault="00091B26">
      <w:bookmarkStart w:id="182" w:name="sub_1303"/>
      <w:r>
        <w:t>3. Схема 4д (схема декларирования):</w:t>
      </w:r>
    </w:p>
    <w:p w:rsidR="00091B26" w:rsidRDefault="00091B26">
      <w:bookmarkStart w:id="183" w:name="sub_13031"/>
      <w:bookmarkEnd w:id="182"/>
      <w:r>
        <w:t>3.1. заявитель:</w:t>
      </w:r>
    </w:p>
    <w:bookmarkEnd w:id="183"/>
    <w:p w:rsidR="00091B26" w:rsidRDefault="00091B26">
      <w:r>
        <w:t xml:space="preserve">подготавливает собственные доказательства, указанные в </w:t>
      </w:r>
      <w:hyperlink w:anchor="sub_600" w:history="1">
        <w:r>
          <w:rPr>
            <w:rStyle w:val="a4"/>
            <w:rFonts w:cs="Arial"/>
          </w:rPr>
          <w:t>статье 6</w:t>
        </w:r>
      </w:hyperlink>
      <w:r>
        <w:t xml:space="preserve"> настоящего технического регламента;</w:t>
      </w:r>
    </w:p>
    <w:p w:rsidR="00091B26" w:rsidRDefault="00091B26"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91B26" w:rsidRDefault="00091B26">
      <w:bookmarkStart w:id="184" w:name="sub_13032"/>
      <w:r>
        <w:t>3.2. аккредитованная испытательная лаборатория (центр):</w:t>
      </w:r>
    </w:p>
    <w:bookmarkEnd w:id="184"/>
    <w:p w:rsidR="00091B26" w:rsidRDefault="00091B26">
      <w:r>
        <w:t>проводит оценку соответствия в форме технического освидетельствования лифта;</w:t>
      </w:r>
    </w:p>
    <w:p w:rsidR="00091B26" w:rsidRDefault="00091B26">
      <w:r>
        <w:t>оформляет акт технического освидетельствования лифта;</w:t>
      </w:r>
    </w:p>
    <w:p w:rsidR="00091B26" w:rsidRDefault="00091B26">
      <w:bookmarkStart w:id="185" w:name="sub_13033"/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bookmarkEnd w:id="185"/>
    <w:p w:rsidR="00091B26" w:rsidRDefault="00091B26"/>
    <w:p w:rsidR="00091B26" w:rsidRDefault="00091B26">
      <w:pPr>
        <w:pStyle w:val="afa"/>
        <w:rPr>
          <w:color w:val="000000"/>
          <w:sz w:val="16"/>
          <w:szCs w:val="16"/>
        </w:rPr>
      </w:pPr>
      <w:bookmarkStart w:id="186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91B26" w:rsidRDefault="00091B26">
      <w:pPr>
        <w:pStyle w:val="afb"/>
      </w:pPr>
      <w:r>
        <w:fldChar w:fldCharType="begin"/>
      </w:r>
      <w:r>
        <w:instrText>HYPERLINK "garantF1://70118436.1000"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Коллегии Евразийской экономической комиссии от 23 августа 2012 г. N 140 в Перечень внесены изменения</w:t>
      </w:r>
    </w:p>
    <w:p w:rsidR="00091B26" w:rsidRDefault="00091B26">
      <w:pPr>
        <w:pStyle w:val="afb"/>
      </w:pPr>
      <w:hyperlink r:id="rId29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091B26" w:rsidRDefault="00091B26">
      <w:pPr>
        <w:pStyle w:val="1"/>
      </w:pPr>
      <w:r>
        <w:t>Перечень</w:t>
      </w:r>
      <w:r>
        <w:br/>
        <w:t>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</w:t>
      </w:r>
      <w:hyperlink w:anchor="sub_1000" w:history="1">
        <w:r>
          <w:rPr>
            <w:rStyle w:val="a4"/>
            <w:rFonts w:cs="Arial"/>
            <w:b w:val="0"/>
            <w:bCs w:val="0"/>
          </w:rPr>
          <w:t>ТР ТС 011/2011</w:t>
        </w:r>
      </w:hyperlink>
      <w:r>
        <w:t>)</w:t>
      </w:r>
    </w:p>
    <w:p w:rsidR="00091B26" w:rsidRDefault="00091B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251"/>
        <w:gridCol w:w="2415"/>
        <w:gridCol w:w="2845"/>
        <w:gridCol w:w="1910"/>
      </w:tblGrid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N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Наименование стандарта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Примечание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5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87" w:name="sub_2001"/>
            <w:r>
              <w:lastRenderedPageBreak/>
              <w:t>1</w:t>
            </w:r>
            <w:bookmarkEnd w:id="187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4. Требования к безопасности, </w:t>
            </w:r>
            <w:hyperlink w:anchor="sub_401" w:history="1">
              <w:r>
                <w:rPr>
                  <w:rStyle w:val="a4"/>
                  <w:rFonts w:cs="Arial"/>
                </w:rPr>
                <w:t>п. 1</w:t>
              </w:r>
            </w:hyperlink>
            <w:r>
              <w:t xml:space="preserve"> Приложение 1, </w:t>
            </w:r>
            <w:hyperlink w:anchor="sub_1101" w:history="1">
              <w:r>
                <w:rPr>
                  <w:rStyle w:val="a4"/>
                  <w:rFonts w:cs="Arial"/>
                </w:rPr>
                <w:t>п. 1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0" w:history="1">
              <w:r>
                <w:rPr>
                  <w:rStyle w:val="a4"/>
                  <w:rFonts w:cs="Arial"/>
                </w:rPr>
                <w:t>ГОСТ Р 53780 - 2010</w:t>
              </w:r>
            </w:hyperlink>
          </w:p>
          <w:p w:rsidR="00091B26" w:rsidRDefault="00091B26">
            <w:pPr>
              <w:pStyle w:val="afff0"/>
            </w:pPr>
            <w:r>
              <w:t>(ЕН 81-1:1998; ЕН 81-2:1998) 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nil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СТБ ЕN 81-1-2006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СТБ ЕN 12385-5-2009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Канаты проволочные стальные.</w:t>
            </w:r>
          </w:p>
          <w:p w:rsidR="00091B26" w:rsidRDefault="00091B26">
            <w:pPr>
              <w:pStyle w:val="afff0"/>
            </w:pPr>
            <w:r>
              <w:t>Безопасность. Часть 5. Многопрядные канаты для лифтов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88" w:name="sub_2002"/>
            <w:r>
              <w:t>2</w:t>
            </w:r>
            <w:bookmarkEnd w:id="188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4. Требования к безопасности, </w:t>
            </w:r>
            <w:hyperlink w:anchor="sub_401" w:history="1">
              <w:r>
                <w:rPr>
                  <w:rStyle w:val="a4"/>
                  <w:rFonts w:cs="Arial"/>
                </w:rPr>
                <w:t>п. 1</w:t>
              </w:r>
            </w:hyperlink>
            <w:r>
              <w:t xml:space="preserve"> Приложение 1, </w:t>
            </w:r>
            <w:hyperlink w:anchor="sub_1102" w:history="1">
              <w:r>
                <w:rPr>
                  <w:rStyle w:val="a4"/>
                  <w:rFonts w:cs="Arial"/>
                </w:rPr>
                <w:t>п. 2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1" w:history="1">
              <w:r>
                <w:rPr>
                  <w:rStyle w:val="a4"/>
                  <w:rFonts w:cs="Arial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 пассажирские. Технические требования</w:t>
            </w:r>
          </w:p>
          <w:p w:rsidR="00091B26" w:rsidRDefault="00091B26">
            <w:pPr>
              <w:pStyle w:val="afff0"/>
            </w:pPr>
            <w:r>
              <w:t>доступности, включая доступность для инвалидов и других маломобильных групп населения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СТБ EN 81-70-2008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89" w:name="sub_2003"/>
            <w:r>
              <w:t>3.</w:t>
            </w:r>
            <w:bookmarkEnd w:id="189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4. Требования к безопасности, </w:t>
            </w:r>
            <w:hyperlink w:anchor="sub_401" w:history="1">
              <w:r>
                <w:rPr>
                  <w:rStyle w:val="a4"/>
                  <w:rFonts w:cs="Arial"/>
                </w:rPr>
                <w:t>п. 1</w:t>
              </w:r>
            </w:hyperlink>
          </w:p>
          <w:p w:rsidR="00091B26" w:rsidRDefault="00091B26">
            <w:pPr>
              <w:pStyle w:val="afff0"/>
            </w:pPr>
            <w:r>
              <w:t xml:space="preserve">Приложение 1, </w:t>
            </w:r>
            <w:hyperlink w:anchor="sub_1103" w:history="1">
              <w:r>
                <w:rPr>
                  <w:rStyle w:val="a4"/>
                  <w:rFonts w:cs="Arial"/>
                </w:rPr>
                <w:t>п. 3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2" w:history="1">
              <w:r>
                <w:rPr>
                  <w:rStyle w:val="a4"/>
                  <w:rFonts w:cs="Arial"/>
                </w:rPr>
                <w:t>ГОСТ Р 52382-2010</w:t>
              </w:r>
            </w:hyperlink>
            <w:r>
              <w:t>(ЕН81-</w:t>
            </w:r>
          </w:p>
          <w:p w:rsidR="00091B26" w:rsidRDefault="00091B26">
            <w:pPr>
              <w:pStyle w:val="afff0"/>
            </w:pPr>
            <w:r>
              <w:t>72:2003) 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 пассажирские. Лифты для пожарных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0" w:name="sub_2004"/>
            <w:r>
              <w:t>4.</w:t>
            </w:r>
            <w:bookmarkEnd w:id="190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4. Требования к безопасности, </w:t>
            </w:r>
            <w:hyperlink w:anchor="sub_401" w:history="1">
              <w:r>
                <w:rPr>
                  <w:rStyle w:val="a4"/>
                  <w:rFonts w:cs="Arial"/>
                </w:rPr>
                <w:t>п. 1</w:t>
              </w:r>
            </w:hyperlink>
          </w:p>
          <w:p w:rsidR="00091B26" w:rsidRDefault="00091B26">
            <w:pPr>
              <w:pStyle w:val="afff0"/>
            </w:pPr>
            <w:r>
              <w:t xml:space="preserve">Приложение 1, </w:t>
            </w:r>
            <w:hyperlink w:anchor="sub_1104" w:history="1">
              <w:r>
                <w:rPr>
                  <w:rStyle w:val="a4"/>
                  <w:rFonts w:cs="Arial"/>
                </w:rPr>
                <w:t>п. 4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3" w:history="1">
              <w:r>
                <w:rPr>
                  <w:rStyle w:val="a4"/>
                  <w:rFonts w:cs="Arial"/>
                </w:rPr>
                <w:t>ГОСТ Р 53780 - 2010</w:t>
              </w:r>
            </w:hyperlink>
            <w:r>
              <w:t>(ЕН81-1:1998; ЕН81-2:1998) п. 5.5.3.21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1" w:name="sub_2005"/>
            <w:r>
              <w:t>5.</w:t>
            </w:r>
            <w:bookmarkEnd w:id="191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4. Требования к безопасности, </w:t>
            </w:r>
            <w:hyperlink w:anchor="sub_401" w:history="1">
              <w:r>
                <w:rPr>
                  <w:rStyle w:val="a4"/>
                  <w:rFonts w:cs="Arial"/>
                </w:rPr>
                <w:t>п. 1</w:t>
              </w:r>
            </w:hyperlink>
          </w:p>
          <w:p w:rsidR="00091B26" w:rsidRDefault="00091B26">
            <w:pPr>
              <w:pStyle w:val="afff0"/>
            </w:pPr>
            <w:r>
              <w:t xml:space="preserve">Приложение 1, </w:t>
            </w:r>
            <w:hyperlink w:anchor="sub_1105" w:history="1">
              <w:r>
                <w:rPr>
                  <w:rStyle w:val="a4"/>
                  <w:rFonts w:cs="Arial"/>
                </w:rPr>
                <w:t>п. 5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4" w:history="1">
              <w:r>
                <w:rPr>
                  <w:rStyle w:val="a4"/>
                  <w:rFonts w:cs="Arial"/>
                </w:rPr>
                <w:t>ГОСТ Р 52624-2006</w:t>
              </w:r>
            </w:hyperlink>
            <w:r>
              <w:t>(ЕН81-</w:t>
            </w:r>
          </w:p>
          <w:p w:rsidR="00091B26" w:rsidRDefault="00091B26">
            <w:pPr>
              <w:pStyle w:val="afff0"/>
            </w:pPr>
            <w:r>
              <w:t>71:2005) 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 пассажирские. Требования вандалозащищенности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2" w:name="sub_2006"/>
            <w:r>
              <w:t>6.</w:t>
            </w:r>
            <w:bookmarkEnd w:id="192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6. Подтверждение соответствия лифта, устройств безопасности лифта, </w:t>
            </w:r>
            <w:hyperlink w:anchor="sub_602" w:history="1">
              <w:r>
                <w:rPr>
                  <w:rStyle w:val="a4"/>
                  <w:rFonts w:cs="Arial"/>
                </w:rPr>
                <w:t>п. 2</w:t>
              </w:r>
            </w:hyperlink>
            <w:r>
              <w:t xml:space="preserve">, </w:t>
            </w:r>
            <w:hyperlink w:anchor="sub_605" w:history="1">
              <w:r>
                <w:rPr>
                  <w:rStyle w:val="a4"/>
                  <w:rFonts w:cs="Arial"/>
                </w:rPr>
                <w:t>5</w:t>
              </w:r>
            </w:hyperlink>
            <w: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5" w:history="1">
              <w:r>
                <w:rPr>
                  <w:rStyle w:val="a4"/>
                  <w:rFonts w:cs="Arial"/>
                </w:rPr>
                <w:t>ГОСТ Р 53387-2009</w:t>
              </w:r>
            </w:hyperlink>
          </w:p>
          <w:p w:rsidR="00091B26" w:rsidRDefault="00091B26">
            <w:pPr>
              <w:pStyle w:val="afff0"/>
            </w:pPr>
            <w:r>
              <w:t>(ИСО/ТК 14798:2006)</w:t>
            </w:r>
          </w:p>
          <w:p w:rsidR="00091B26" w:rsidRDefault="00091B26">
            <w:pPr>
              <w:pStyle w:val="afff0"/>
            </w:pPr>
            <w:r>
              <w:t>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Лифты, эскалаторы пассажирские конвейеры. Методология анализа и снижения риска.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</w:tbl>
    <w:p w:rsidR="00091B26" w:rsidRDefault="00091B26"/>
    <w:p w:rsidR="00091B26" w:rsidRDefault="00091B26">
      <w:pPr>
        <w:pStyle w:val="afa"/>
        <w:rPr>
          <w:color w:val="000000"/>
          <w:sz w:val="16"/>
          <w:szCs w:val="16"/>
        </w:rPr>
      </w:pPr>
      <w:bookmarkStart w:id="19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91B26" w:rsidRDefault="00091B26">
      <w:pPr>
        <w:pStyle w:val="afb"/>
      </w:pPr>
      <w:r>
        <w:fldChar w:fldCharType="begin"/>
      </w:r>
      <w:r>
        <w:instrText>HYPERLINK "garantF1://70118436.2000"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Коллегии Евразийской экономической комиссии от 23 августа 2012 г. N 140 в Перечень внесены изменения</w:t>
      </w:r>
    </w:p>
    <w:p w:rsidR="00091B26" w:rsidRDefault="00091B26">
      <w:pPr>
        <w:pStyle w:val="afb"/>
      </w:pPr>
      <w:hyperlink r:id="rId36" w:history="1">
        <w:r>
          <w:rPr>
            <w:rStyle w:val="a4"/>
            <w:rFonts w:cs="Arial"/>
          </w:rPr>
          <w:t>См. текст Перечня в предыдущей редакции</w:t>
        </w:r>
      </w:hyperlink>
    </w:p>
    <w:p w:rsidR="00091B26" w:rsidRDefault="00091B26">
      <w:pPr>
        <w:pStyle w:val="1"/>
      </w:pPr>
      <w:r>
        <w:t>Перечень</w:t>
      </w:r>
      <w:r>
        <w:br/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</w:t>
      </w:r>
      <w:hyperlink w:anchor="sub_1000" w:history="1">
        <w:r>
          <w:rPr>
            <w:rStyle w:val="a4"/>
            <w:rFonts w:cs="Arial"/>
            <w:b w:val="0"/>
            <w:bCs w:val="0"/>
          </w:rPr>
          <w:t>ТР ТС 011/2011</w:t>
        </w:r>
      </w:hyperlink>
      <w:r>
        <w:t>)</w:t>
      </w:r>
    </w:p>
    <w:p w:rsidR="00091B26" w:rsidRDefault="00091B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251"/>
        <w:gridCol w:w="2415"/>
        <w:gridCol w:w="2845"/>
        <w:gridCol w:w="1910"/>
      </w:tblGrid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N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Наименование стандарта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Примечание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  <w:jc w:val="center"/>
            </w:pPr>
            <w:r>
              <w:t>5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4" w:name="sub_3001"/>
            <w:r>
              <w:t>1.</w:t>
            </w:r>
            <w:bookmarkEnd w:id="194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6. Подтверждение соответствия лифта, устройств безопасности лифта </w:t>
            </w:r>
            <w:hyperlink w:anchor="sub_601" w:history="1">
              <w:r>
                <w:rPr>
                  <w:rStyle w:val="a4"/>
                  <w:rFonts w:cs="Arial"/>
                </w:rPr>
                <w:t>п.п. 1</w:t>
              </w:r>
            </w:hyperlink>
            <w:r>
              <w:t xml:space="preserve">, </w:t>
            </w:r>
            <w:hyperlink w:anchor="sub_602" w:history="1">
              <w:r>
                <w:rPr>
                  <w:rStyle w:val="a4"/>
                  <w:rFonts w:cs="Arial"/>
                </w:rPr>
                <w:t>2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7" w:history="1">
              <w:r>
                <w:rPr>
                  <w:rStyle w:val="a4"/>
                  <w:rFonts w:cs="Arial"/>
                </w:rPr>
                <w:t>ГОСТ Р 53781-2010</w:t>
              </w:r>
            </w:hyperlink>
          </w:p>
          <w:p w:rsidR="00091B26" w:rsidRDefault="00091B26">
            <w:pPr>
              <w:pStyle w:val="afff0"/>
            </w:pPr>
            <w:r>
              <w:t>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Сертификация</w:t>
            </w:r>
          </w:p>
          <w:p w:rsidR="00091B26" w:rsidRDefault="00091B26">
            <w:pPr>
              <w:pStyle w:val="afff0"/>
            </w:pPr>
            <w:r>
              <w:t>перед выпуском в обращение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5" w:name="sub_3002"/>
            <w:r>
              <w:t>2.</w:t>
            </w:r>
            <w:bookmarkEnd w:id="195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Статья 6. Подтверждение соответствия лифта, устройств безопасности лифта </w:t>
            </w:r>
            <w:hyperlink w:anchor="sub_603" w:history="1">
              <w:r>
                <w:rPr>
                  <w:rStyle w:val="a4"/>
                  <w:rFonts w:cs="Arial"/>
                </w:rPr>
                <w:t>п. 3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8" w:history="1">
              <w:r>
                <w:rPr>
                  <w:rStyle w:val="a4"/>
                  <w:rFonts w:cs="Arial"/>
                </w:rPr>
                <w:t>ГОСТ Р 53782-2010</w:t>
              </w:r>
            </w:hyperlink>
          </w:p>
          <w:p w:rsidR="00091B26" w:rsidRDefault="00091B26">
            <w:pPr>
              <w:pStyle w:val="afff0"/>
            </w:pPr>
            <w:r>
              <w:t>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bookmarkStart w:id="196" w:name="sub_3003"/>
            <w:r>
              <w:t>3</w:t>
            </w:r>
            <w:bookmarkEnd w:id="196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Статья 6.</w:t>
            </w:r>
          </w:p>
          <w:p w:rsidR="00091B26" w:rsidRDefault="00091B26">
            <w:pPr>
              <w:pStyle w:val="afff0"/>
            </w:pPr>
            <w:r>
              <w:t xml:space="preserve">Подтверждение соответствия </w:t>
            </w:r>
            <w:r>
              <w:lastRenderedPageBreak/>
              <w:t xml:space="preserve">лифта, устройств безопасности лифта </w:t>
            </w:r>
            <w:hyperlink w:anchor="sub_604" w:history="1">
              <w:r>
                <w:rPr>
                  <w:rStyle w:val="a4"/>
                  <w:rFonts w:cs="Arial"/>
                </w:rPr>
                <w:t>п.п. 4</w:t>
              </w:r>
            </w:hyperlink>
            <w:r>
              <w:t xml:space="preserve">, </w:t>
            </w:r>
            <w:hyperlink w:anchor="sub_605" w:history="1">
              <w:r>
                <w:rPr>
                  <w:rStyle w:val="a4"/>
                  <w:rFonts w:cs="Arial"/>
                </w:rPr>
                <w:t>5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hyperlink r:id="rId39" w:history="1">
              <w:r>
                <w:rPr>
                  <w:rStyle w:val="a4"/>
                  <w:rFonts w:cs="Arial"/>
                </w:rPr>
                <w:t>ГОСТ Р 53783-2010</w:t>
              </w:r>
            </w:hyperlink>
            <w:r>
              <w:t xml:space="preserve"> стандарт в целом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 xml:space="preserve">Лифты. Правила и методы оценки соответствия лифтов в </w:t>
            </w:r>
            <w:r>
              <w:lastRenderedPageBreak/>
              <w:t>период эксплуатации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1B26" w:rsidRDefault="00091B26">
            <w:pPr>
              <w:pStyle w:val="afff0"/>
            </w:pPr>
            <w:r>
              <w:lastRenderedPageBreak/>
              <w:t xml:space="preserve">Оценка соответствия лифтов в </w:t>
            </w:r>
            <w:r>
              <w:lastRenderedPageBreak/>
              <w:t>период эксплуатации и после отработки назначенного срока службы</w:t>
            </w: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СТБ ЕN 81-58-2009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91B26" w:rsidRDefault="00091B26">
            <w:pPr>
              <w:pStyle w:val="aff7"/>
            </w:pPr>
          </w:p>
        </w:tc>
      </w:tr>
      <w:tr w:rsidR="00091B26">
        <w:tblPrEx>
          <w:tblCellMar>
            <w:top w:w="0" w:type="dxa"/>
            <w:bottom w:w="0" w:type="dxa"/>
          </w:tblCellMar>
        </w:tblPrEx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СТБ ЕН 12016-2004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26" w:rsidRDefault="00091B26">
            <w:pPr>
              <w:pStyle w:val="afff0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1B26" w:rsidRDefault="00091B26">
            <w:pPr>
              <w:pStyle w:val="aff7"/>
            </w:pPr>
          </w:p>
        </w:tc>
      </w:tr>
    </w:tbl>
    <w:p w:rsidR="00091B26" w:rsidRDefault="00091B26"/>
    <w:sectPr w:rsidR="00091B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FB"/>
    <w:rsid w:val="00091B26"/>
    <w:rsid w:val="005157FB"/>
    <w:rsid w:val="00B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68341-D534-4ABF-9D9F-4BC3B19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500.1000" TargetMode="External"/><Relationship Id="rId13" Type="http://schemas.openxmlformats.org/officeDocument/2006/relationships/hyperlink" Target="garantF1://12191134.0" TargetMode="External"/><Relationship Id="rId18" Type="http://schemas.openxmlformats.org/officeDocument/2006/relationships/hyperlink" Target="garantF1://70276260.13" TargetMode="External"/><Relationship Id="rId26" Type="http://schemas.openxmlformats.org/officeDocument/2006/relationships/hyperlink" Target="garantF1://70190908.2000" TargetMode="External"/><Relationship Id="rId39" Type="http://schemas.openxmlformats.org/officeDocument/2006/relationships/hyperlink" Target="garantF1://6080630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37842.0" TargetMode="External"/><Relationship Id="rId34" Type="http://schemas.openxmlformats.org/officeDocument/2006/relationships/hyperlink" Target="garantF1://6079611.0" TargetMode="External"/><Relationship Id="rId7" Type="http://schemas.openxmlformats.org/officeDocument/2006/relationships/hyperlink" Target="garantF1://12029354.400" TargetMode="External"/><Relationship Id="rId12" Type="http://schemas.openxmlformats.org/officeDocument/2006/relationships/hyperlink" Target="garantF1://12191134.0" TargetMode="External"/><Relationship Id="rId17" Type="http://schemas.openxmlformats.org/officeDocument/2006/relationships/hyperlink" Target="garantF1://12191134.0" TargetMode="External"/><Relationship Id="rId25" Type="http://schemas.openxmlformats.org/officeDocument/2006/relationships/hyperlink" Target="garantF1://70190908.1000" TargetMode="External"/><Relationship Id="rId33" Type="http://schemas.openxmlformats.org/officeDocument/2006/relationships/hyperlink" Target="garantF1://6080642.0" TargetMode="External"/><Relationship Id="rId38" Type="http://schemas.openxmlformats.org/officeDocument/2006/relationships/hyperlink" Target="garantF1://608063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191134.0" TargetMode="External"/><Relationship Id="rId20" Type="http://schemas.openxmlformats.org/officeDocument/2006/relationships/hyperlink" Target="garantF1://70537842.1000" TargetMode="External"/><Relationship Id="rId29" Type="http://schemas.openxmlformats.org/officeDocument/2006/relationships/hyperlink" Target="garantF1://57946465.200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191134.0" TargetMode="External"/><Relationship Id="rId11" Type="http://schemas.openxmlformats.org/officeDocument/2006/relationships/hyperlink" Target="garantF1://12070101.1000" TargetMode="External"/><Relationship Id="rId24" Type="http://schemas.openxmlformats.org/officeDocument/2006/relationships/hyperlink" Target="garantF1://12080387.0" TargetMode="External"/><Relationship Id="rId32" Type="http://schemas.openxmlformats.org/officeDocument/2006/relationships/hyperlink" Target="garantF1://6080646.0" TargetMode="External"/><Relationship Id="rId37" Type="http://schemas.openxmlformats.org/officeDocument/2006/relationships/hyperlink" Target="garantF1://6080632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70101.1000" TargetMode="External"/><Relationship Id="rId15" Type="http://schemas.openxmlformats.org/officeDocument/2006/relationships/hyperlink" Target="garantF1://12191134.0" TargetMode="External"/><Relationship Id="rId23" Type="http://schemas.openxmlformats.org/officeDocument/2006/relationships/hyperlink" Target="garantF1://70768814.0" TargetMode="External"/><Relationship Id="rId28" Type="http://schemas.openxmlformats.org/officeDocument/2006/relationships/hyperlink" Target="garantF1://70240784.0" TargetMode="External"/><Relationship Id="rId36" Type="http://schemas.openxmlformats.org/officeDocument/2006/relationships/hyperlink" Target="garantF1://57946465.3000" TargetMode="External"/><Relationship Id="rId10" Type="http://schemas.openxmlformats.org/officeDocument/2006/relationships/hyperlink" Target="garantF1://12191134.0" TargetMode="External"/><Relationship Id="rId19" Type="http://schemas.openxmlformats.org/officeDocument/2006/relationships/hyperlink" Target="garantF1://12191134.0" TargetMode="External"/><Relationship Id="rId31" Type="http://schemas.openxmlformats.org/officeDocument/2006/relationships/hyperlink" Target="garantF1://6080194.0" TargetMode="External"/><Relationship Id="rId4" Type="http://schemas.openxmlformats.org/officeDocument/2006/relationships/hyperlink" Target="garantF1://12080387.13" TargetMode="External"/><Relationship Id="rId9" Type="http://schemas.openxmlformats.org/officeDocument/2006/relationships/hyperlink" Target="garantF1://12191134.0" TargetMode="External"/><Relationship Id="rId14" Type="http://schemas.openxmlformats.org/officeDocument/2006/relationships/hyperlink" Target="garantF1://70066634.5000" TargetMode="External"/><Relationship Id="rId22" Type="http://schemas.openxmlformats.org/officeDocument/2006/relationships/hyperlink" Target="garantF1://5325755.0" TargetMode="External"/><Relationship Id="rId27" Type="http://schemas.openxmlformats.org/officeDocument/2006/relationships/hyperlink" Target="garantF1://70240784.1000" TargetMode="External"/><Relationship Id="rId30" Type="http://schemas.openxmlformats.org/officeDocument/2006/relationships/hyperlink" Target="garantF1://6080642.0" TargetMode="External"/><Relationship Id="rId35" Type="http://schemas.openxmlformats.org/officeDocument/2006/relationships/hyperlink" Target="garantF1://60806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2017-01-19T04:52:00Z</dcterms:created>
  <dcterms:modified xsi:type="dcterms:W3CDTF">2017-01-19T04:52:00Z</dcterms:modified>
</cp:coreProperties>
</file>